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29" w:rsidRDefault="00585C29" w:rsidP="000019A7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5C29" w:rsidRPr="003764CD" w:rsidRDefault="00585C29" w:rsidP="00C00F14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85C29" w:rsidRPr="004566F0" w:rsidRDefault="00585C29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</w:p>
    <w:p w:rsidR="00585C29" w:rsidRDefault="00585C29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85C29" w:rsidRDefault="00585C29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85C29" w:rsidRDefault="00585C29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85C29" w:rsidRDefault="00585C29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2043">
        <w:rPr>
          <w:rFonts w:ascii="Times New Roman" w:hAnsi="Times New Roman" w:cs="Times New Roman"/>
          <w:sz w:val="28"/>
          <w:szCs w:val="28"/>
        </w:rPr>
        <w:t xml:space="preserve">06.03.2017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02043">
        <w:rPr>
          <w:rFonts w:ascii="Times New Roman" w:hAnsi="Times New Roman" w:cs="Times New Roman"/>
          <w:sz w:val="28"/>
          <w:szCs w:val="28"/>
        </w:rPr>
        <w:t xml:space="preserve"> 51/128</w:t>
      </w:r>
    </w:p>
    <w:p w:rsidR="00585C29" w:rsidRDefault="00585C29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C29" w:rsidRDefault="00585C29" w:rsidP="005B598D">
      <w:pPr>
        <w:pStyle w:val="ConsPlusNormal"/>
        <w:widowControl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  <w:r w:rsidRPr="00A51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C29" w:rsidRPr="00A51B74" w:rsidRDefault="00585C29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74"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на</w:t>
      </w:r>
    </w:p>
    <w:p w:rsidR="00585C29" w:rsidRPr="00A51B74" w:rsidRDefault="00585C29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74">
        <w:rPr>
          <w:rFonts w:ascii="Times New Roman" w:hAnsi="Times New Roman" w:cs="Times New Roman"/>
          <w:b/>
          <w:sz w:val="28"/>
          <w:szCs w:val="28"/>
        </w:rPr>
        <w:t xml:space="preserve"> оплату жилого помещения и коммунальных услуг</w:t>
      </w:r>
    </w:p>
    <w:p w:rsidR="00585C29" w:rsidRPr="00A51B74" w:rsidRDefault="00585C29" w:rsidP="00C00F1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51B74">
        <w:rPr>
          <w:b/>
          <w:szCs w:val="28"/>
        </w:rPr>
        <w:t>отдельным категориям граждан в виде</w:t>
      </w:r>
    </w:p>
    <w:p w:rsidR="00585C29" w:rsidRPr="00A51B74" w:rsidRDefault="00585C29" w:rsidP="00C00F1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51B74">
        <w:rPr>
          <w:b/>
          <w:szCs w:val="28"/>
        </w:rPr>
        <w:t>ежемесячной денежной выплаты</w:t>
      </w:r>
    </w:p>
    <w:p w:rsidR="00585C29" w:rsidRPr="00C00F14" w:rsidRDefault="00585C29" w:rsidP="00C00F1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85C29" w:rsidRPr="00C00F14" w:rsidRDefault="00585C29" w:rsidP="005B598D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1. Порядок предоставления мер социальной поддержки на оплату жилого помещения и коммунальных услуг отдельным категориям граждан в виде ежемесячной денежной выплаты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Порядок) определяет механизм предоставления компенсации расходов 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0F14">
        <w:rPr>
          <w:rFonts w:ascii="Times New Roman" w:hAnsi="Times New Roman" w:cs="Times New Roman"/>
          <w:sz w:val="28"/>
          <w:szCs w:val="28"/>
        </w:rPr>
        <w:t>за исключением приобретения и доставки твердого топлива при наличии печного отопления</w:t>
      </w:r>
      <w:r>
        <w:rPr>
          <w:rFonts w:ascii="Times New Roman" w:hAnsi="Times New Roman" w:cs="Times New Roman"/>
          <w:sz w:val="28"/>
          <w:szCs w:val="28"/>
        </w:rPr>
        <w:t xml:space="preserve"> лицам,</w:t>
      </w:r>
      <w:r w:rsidRPr="00C00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 право на меры социальной поддержки по оплате жилого помещения и коммунальных услуг, включенным в Федеральный регистр лиц, имеющих право на получение государственной социальной помощи) </w:t>
      </w:r>
      <w:r w:rsidRPr="00C00F14">
        <w:rPr>
          <w:rFonts w:ascii="Times New Roman" w:hAnsi="Times New Roman" w:cs="Times New Roman"/>
          <w:sz w:val="28"/>
          <w:szCs w:val="28"/>
        </w:rPr>
        <w:t xml:space="preserve">в виде ежемесячной денежной выплаты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компенсация расходов на оплату ЖКУ) отдельным категориям граждан, имеющим право на меры социальной поддержки на оплату жилого помещения и коммунальных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00F14">
        <w:rPr>
          <w:rFonts w:ascii="Times New Roman" w:hAnsi="Times New Roman" w:cs="Times New Roman"/>
          <w:sz w:val="28"/>
          <w:szCs w:val="28"/>
        </w:rPr>
        <w:t>граждане), к которым относятся: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1.1. Лица, имеющие право на меры социальной поддержки на оплату жилого помещения и коммунальных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меры социальной поддержки на оплату ЖКУ), включенные в Федеральный регистр лиц, имеющих право на получение государственной социальной помощи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федеральные льготники).</w:t>
      </w:r>
    </w:p>
    <w:p w:rsidR="005B598D" w:rsidRDefault="005B598D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lastRenderedPageBreak/>
        <w:t xml:space="preserve">1.2. Лица, имеющие право на меры социальной поддержки на оплату ЖКУ в соответствии с законодательством Кировской области: ветераны труда, жертвы политических репрессий, работники системы образования Кировской области, вышедшие на пенсию, проживающие в сельских населенных пунктах, поселках городского типа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педагоги-пенсионеры), многодетные малообеспеченные семьи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региональные льготники).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0F14">
        <w:rPr>
          <w:rFonts w:ascii="Times New Roman" w:hAnsi="Times New Roman" w:cs="Times New Roman"/>
          <w:sz w:val="28"/>
          <w:szCs w:val="28"/>
        </w:rPr>
        <w:t xml:space="preserve"> Виды жилищно-коммунальных услуг, расходы на оплату которых подлежат компенсации, определяются в соответствии с Жилищным </w:t>
      </w:r>
      <w:hyperlink r:id="rId7" w:history="1">
        <w:r w:rsidRPr="00083202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0F14">
        <w:rPr>
          <w:rFonts w:ascii="Times New Roman" w:hAnsi="Times New Roman" w:cs="Times New Roman"/>
          <w:sz w:val="28"/>
          <w:szCs w:val="28"/>
        </w:rPr>
        <w:t>Российской Федерации, иными федеральными законами и законами Кировской области.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 Компенсация расходов на оплату ЖКУ предоставляется кировскими областными государственными казенными учреждениями социальной защиты населен</w:t>
      </w:r>
      <w:r w:rsidR="004210E5">
        <w:rPr>
          <w:rFonts w:ascii="Times New Roman" w:hAnsi="Times New Roman" w:cs="Times New Roman"/>
          <w:sz w:val="28"/>
          <w:szCs w:val="28"/>
        </w:rPr>
        <w:t>ия в муниципальных образованиях</w:t>
      </w:r>
      <w:r w:rsidRPr="00C00F1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00F14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населения) гражданам по месту жительства в Кировской области: федеральным льготникам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F14">
        <w:rPr>
          <w:rFonts w:ascii="Times New Roman" w:hAnsi="Times New Roman" w:cs="Times New Roman"/>
          <w:sz w:val="28"/>
          <w:szCs w:val="28"/>
        </w:rPr>
        <w:t xml:space="preserve">пределах средств федерального бюджета, выделяемых Кировской области, региональным льготникам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бюджета.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Компенсация расходов на оплату коммунальных услуг предоставляется по постоянному месту жительства одного из родителей (усыновителей, опекунов, попечителей) многодетной малообеспеченной семьи, совместно с которым проживают дети.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.1. Компенсация расходов на оплату ЖКУ предоставляется вышедшим на пенсию независимо от ее вида (по старости, инвалидности или за выслугу лет) и времени ее назначения педагогам-пенсионерам: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.1.1. Прекратившим педагогическую деятельность в образовательных организациях, организациях для детей-сирот и детей, оставшихся без попечения родителей.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.1.2. Поступившим на работу, не связанную с педагогической деятельностью в образовательных организациях, организациях для детей-</w:t>
      </w:r>
      <w:r w:rsidRPr="00C00F14">
        <w:rPr>
          <w:rFonts w:ascii="Times New Roman" w:hAnsi="Times New Roman" w:cs="Times New Roman"/>
          <w:sz w:val="28"/>
          <w:szCs w:val="28"/>
        </w:rPr>
        <w:lastRenderedPageBreak/>
        <w:t>сирот и детей, оставшихся без попечения родителей.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.1.3. Переехавшим на новое место жительства в сельское поселение, поселок городского типа.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.1.4. Проживающим в городе после его переименования из сельского поселения или поселка городского типа.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.2. Гражданам, зарегистрированным по месту пребывания на территории Кировской области, компенсация расходов на оплату ЖКУ предоставляется при условии неполучения компенсации расходов на оплату ЖКУ по месту постоянного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многодетных малообеспеченных семей)</w:t>
      </w:r>
      <w:r w:rsidRPr="00C00F14">
        <w:rPr>
          <w:rFonts w:ascii="Times New Roman" w:hAnsi="Times New Roman" w:cs="Times New Roman"/>
          <w:sz w:val="28"/>
          <w:szCs w:val="28"/>
        </w:rPr>
        <w:t>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При наличии у гражданина одновременно регистрации по месту жительства и по месту пребывания на территории Кировской области в разных жилых помещениях компенсация расходов на оплату ЖКУ предоставляется на одно жилое помещение по выбору гражданина.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>.3. При временном отсутствии члена(ов) семьи граждан, имеющих право на меры социальной поддержки на оплату ЖКУ, компенсация расходов на оплату ЖКУ предоставляется с учетом фактически проживающих членов семьи при условии представления документов, подтверждающих период временного отсутствия члена(ов) семьи.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0F14">
        <w:rPr>
          <w:rFonts w:ascii="Times New Roman" w:hAnsi="Times New Roman" w:cs="Times New Roman"/>
          <w:sz w:val="28"/>
          <w:szCs w:val="28"/>
        </w:rPr>
        <w:t xml:space="preserve">. Компенсация расходов на оплату ЖКУ предоставляется гражданам при отсутствии у них задолженности по оплате жилых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(включая взнос на капитальный </w:t>
      </w:r>
      <w:r w:rsidRPr="00C00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ремонт) </w:t>
      </w:r>
      <w:r w:rsidRPr="00C00F14">
        <w:rPr>
          <w:rFonts w:ascii="Times New Roman" w:hAnsi="Times New Roman" w:cs="Times New Roman"/>
          <w:sz w:val="28"/>
          <w:szCs w:val="28"/>
        </w:rPr>
        <w:t>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F14">
        <w:rPr>
          <w:rFonts w:ascii="Times New Roman" w:hAnsi="Times New Roman" w:cs="Times New Roman"/>
          <w:sz w:val="28"/>
          <w:szCs w:val="28"/>
        </w:rPr>
        <w:t>или при заключении и (или) выполнении гражданами соглашений по ее погашению.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3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C00F14">
        <w:rPr>
          <w:rFonts w:ascii="Times New Roman" w:hAnsi="Times New Roman" w:cs="Times New Roman"/>
          <w:sz w:val="28"/>
          <w:szCs w:val="28"/>
        </w:rPr>
        <w:t>. Для предоставления компенсации расходов на оплату ЖКУ необходимы следующие документы:</w:t>
      </w:r>
    </w:p>
    <w:p w:rsidR="00585C29" w:rsidRPr="00C00F14" w:rsidRDefault="005C244C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95" w:history="1">
        <w:r w:rsidR="00585C29" w:rsidRPr="00083202">
          <w:rPr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 w:rsidR="00585C29"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C29" w:rsidRPr="00C00F14">
        <w:rPr>
          <w:rFonts w:ascii="Times New Roman" w:hAnsi="Times New Roman" w:cs="Times New Roman"/>
          <w:sz w:val="28"/>
          <w:szCs w:val="28"/>
        </w:rPr>
        <w:t xml:space="preserve">о предоставлении компенсации расходов на оплату ЖКУ с указанием способа выплаты согласно приложению </w:t>
      </w:r>
      <w:r w:rsidR="00585C29">
        <w:rPr>
          <w:rFonts w:ascii="Times New Roman" w:hAnsi="Times New Roman" w:cs="Times New Roman"/>
          <w:sz w:val="28"/>
          <w:szCs w:val="28"/>
        </w:rPr>
        <w:t>№</w:t>
      </w:r>
      <w:r w:rsidR="00585C29" w:rsidRPr="00C00F14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6"/>
      <w:bookmarkEnd w:id="2"/>
      <w:r w:rsidRPr="00C00F14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0F14">
        <w:rPr>
          <w:rFonts w:ascii="Times New Roman" w:hAnsi="Times New Roman" w:cs="Times New Roman"/>
          <w:sz w:val="28"/>
          <w:szCs w:val="28"/>
        </w:rPr>
        <w:t xml:space="preserve"> о рождении ребенка (детей)</w:t>
      </w:r>
      <w:r w:rsidR="004210E5">
        <w:rPr>
          <w:rFonts w:ascii="Times New Roman" w:hAnsi="Times New Roman" w:cs="Times New Roman"/>
          <w:sz w:val="28"/>
          <w:szCs w:val="28"/>
        </w:rPr>
        <w:t>,</w:t>
      </w:r>
      <w:r w:rsidRPr="00C00F14">
        <w:rPr>
          <w:rFonts w:ascii="Times New Roman" w:hAnsi="Times New Roman" w:cs="Times New Roman"/>
          <w:sz w:val="28"/>
          <w:szCs w:val="28"/>
        </w:rPr>
        <w:t xml:space="preserve"> либо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0F14">
        <w:rPr>
          <w:rFonts w:ascii="Times New Roman" w:hAnsi="Times New Roman" w:cs="Times New Roman"/>
          <w:sz w:val="28"/>
          <w:szCs w:val="28"/>
        </w:rPr>
        <w:t xml:space="preserve"> (сведения), подтверждающие факт государственной регистрации рождения ребенка (детей), либо паспорт (при наличии)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для детей-инвалидов, для </w:t>
      </w:r>
      <w:r w:rsidRPr="00C00F14">
        <w:rPr>
          <w:rFonts w:ascii="Times New Roman" w:hAnsi="Times New Roman" w:cs="Times New Roman"/>
          <w:sz w:val="28"/>
          <w:szCs w:val="28"/>
        </w:rPr>
        <w:lastRenderedPageBreak/>
        <w:t>несовершеннолетних членов семей погибших (умерших) инвалидов войны, участников Великой Отечественной войны, ветеранов боевых действий и лиц, приравненных к ним по мерам социальной поддержки;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C00F14">
        <w:rPr>
          <w:rFonts w:ascii="Times New Roman" w:hAnsi="Times New Roman" w:cs="Times New Roman"/>
          <w:sz w:val="28"/>
          <w:szCs w:val="28"/>
        </w:rPr>
        <w:t>, подтверждающие право гражданина на меры социальной поддержки на оплату ЖКУ (удостоверения, справки, свидетельства);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8"/>
      <w:bookmarkEnd w:id="3"/>
      <w:r w:rsidRPr="00C00F14">
        <w:rPr>
          <w:rFonts w:ascii="Times New Roman" w:hAnsi="Times New Roman" w:cs="Times New Roman"/>
          <w:sz w:val="28"/>
          <w:szCs w:val="28"/>
        </w:rPr>
        <w:t xml:space="preserve">сведения о назначении пенсии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для ветеранов труда, ветеранов военной службы, педагогов-пенсионеров;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трудовая книжка или иной документ, подтверждающий факт прекращения педагогической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00F14">
        <w:rPr>
          <w:rFonts w:ascii="Times New Roman" w:hAnsi="Times New Roman" w:cs="Times New Roman"/>
          <w:sz w:val="28"/>
          <w:szCs w:val="28"/>
        </w:rPr>
        <w:t>для педагогов-пенсионеров;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0"/>
      <w:bookmarkEnd w:id="4"/>
      <w:r w:rsidRPr="00C00F14">
        <w:rPr>
          <w:rFonts w:ascii="Times New Roman" w:hAnsi="Times New Roman" w:cs="Times New Roman"/>
          <w:sz w:val="28"/>
          <w:szCs w:val="28"/>
        </w:rPr>
        <w:t xml:space="preserve">справка образовательной организации, организации для детей-сирот и детей, оставшихся без попечения родителей, о размере выплаченной компенсации расходов на оплату ЖКУ и дате, по которую произведена выплата (в том числе приобретшим твердое топливо),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для педагогов-пенсионеров;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документы (сведения), подтверждающие совместное проживание заявителя с ребенком-инвалидом, с несовершеннолетним членом семьи погибшего (умершего) инвалида войны, участника Великой Отечественной войны или ветерана боевых действий, полученные не ранее чем за 1 месяц до их представления в орган социальной защиты населения в муниципальном образовании;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документы (сведения), подтверждающие количество граждан, зарегистрированных по месту жительства в жилом помещении, и размер общей площади жилого помещения, полученные не ранее чем за 1 месяц до их представления в орган социальной защиты населения;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  <w:r>
        <w:rPr>
          <w:rFonts w:ascii="Times New Roman" w:hAnsi="Times New Roman" w:cs="Times New Roman"/>
          <w:sz w:val="28"/>
          <w:szCs w:val="28"/>
        </w:rPr>
        <w:t>с</w:t>
      </w:r>
      <w:r w:rsidRPr="00C00F14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0F14">
        <w:rPr>
          <w:rFonts w:ascii="Times New Roman" w:hAnsi="Times New Roman" w:cs="Times New Roman"/>
          <w:sz w:val="28"/>
          <w:szCs w:val="28"/>
        </w:rPr>
        <w:t xml:space="preserve"> о регистрации по месту пребывания либо сведения о регистрации по месту пребывания гражданина (при наличии регистрации по месту пребывания);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справка об обучении в общеобразовательной организации или в организации по очной форме обучения ребенка (детей), достигшего(их) </w:t>
      </w:r>
      <w:r w:rsidRPr="00C00F14">
        <w:rPr>
          <w:rFonts w:ascii="Times New Roman" w:hAnsi="Times New Roman" w:cs="Times New Roman"/>
          <w:sz w:val="28"/>
          <w:szCs w:val="28"/>
        </w:rPr>
        <w:lastRenderedPageBreak/>
        <w:t xml:space="preserve">возраста 18 лет,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для несовершеннолетних членов семьи погибшего (умершего) инвалида войны, участника Великой Отечественной войны и ветерана боевых действий.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При обращении гражданина за предоставлением компенсации расходов на оплату ЖКУ по месту пребывания орган социальной защиты населения запрашивает документ о неполучении либо о прекращении предоставления компенсации расходов на оплату ЖКУ по месту жительства заявителя.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о предоставлении компенсации расходов на оплату ЖКУ гражданин предъявляет для обозрения паспорт или иной документ, удостоверяющий личность.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0F14">
        <w:rPr>
          <w:rFonts w:ascii="Times New Roman" w:hAnsi="Times New Roman" w:cs="Times New Roman"/>
          <w:sz w:val="28"/>
          <w:szCs w:val="28"/>
        </w:rPr>
        <w:t xml:space="preserve">. Дополнительные документы, необходимые для предоставления меры социальной поддержки </w:t>
      </w:r>
      <w:r w:rsidR="004210E5">
        <w:rPr>
          <w:rFonts w:ascii="Times New Roman" w:hAnsi="Times New Roman" w:cs="Times New Roman"/>
          <w:sz w:val="28"/>
          <w:szCs w:val="28"/>
        </w:rPr>
        <w:t>по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4210E5">
        <w:rPr>
          <w:rFonts w:ascii="Times New Roman" w:hAnsi="Times New Roman" w:cs="Times New Roman"/>
          <w:sz w:val="28"/>
          <w:szCs w:val="28"/>
        </w:rPr>
        <w:t>ю</w:t>
      </w:r>
      <w:r w:rsidRPr="00C00F14">
        <w:rPr>
          <w:rFonts w:ascii="Times New Roman" w:hAnsi="Times New Roman" w:cs="Times New Roman"/>
          <w:sz w:val="28"/>
          <w:szCs w:val="28"/>
        </w:rPr>
        <w:t xml:space="preserve"> твердого топлива для педагогов-пенсионеров: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8"/>
      <w:bookmarkEnd w:id="6"/>
      <w:r w:rsidRPr="00C00F14">
        <w:rPr>
          <w:rFonts w:ascii="Times New Roman" w:hAnsi="Times New Roman" w:cs="Times New Roman"/>
          <w:sz w:val="28"/>
          <w:szCs w:val="28"/>
        </w:rPr>
        <w:t>документ, подтверждающий наличие печного отопления и размер общей площади занимаемого жилого помещения с указанием года постройки и этажности жилого дома;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договор купли-продажи твердого топлива или иные документы, подтверждающие приобретение твердого топлива.</w:t>
      </w:r>
    </w:p>
    <w:p w:rsidR="00585C29" w:rsidRPr="00083202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83202">
        <w:rPr>
          <w:rFonts w:ascii="Times New Roman" w:hAnsi="Times New Roman" w:cs="Times New Roman"/>
          <w:color w:val="000000"/>
          <w:sz w:val="28"/>
          <w:szCs w:val="28"/>
        </w:rPr>
        <w:t>окументы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(сведения</w:t>
      </w:r>
      <w:r w:rsidR="004210E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них содержащиеся)</w:t>
      </w:r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указанные в </w:t>
      </w:r>
      <w:hyperlink w:anchor="P96" w:history="1">
        <w:r w:rsidRPr="003E1738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абзацах с </w:t>
        </w:r>
      </w:hyperlink>
      <w:r w:rsidRPr="00A06D64">
        <w:rPr>
          <w:rFonts w:ascii="Times New Roman" w:hAnsi="Times New Roman" w:cs="Times New Roman"/>
          <w:sz w:val="28"/>
          <w:szCs w:val="28"/>
        </w:rPr>
        <w:t>третьего по</w:t>
      </w:r>
      <w:r w:rsidRPr="00A06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6D64">
        <w:rPr>
          <w:rFonts w:ascii="Times New Roman" w:hAnsi="Times New Roman" w:cs="Times New Roman"/>
          <w:sz w:val="28"/>
          <w:szCs w:val="28"/>
        </w:rPr>
        <w:t>пятый</w:t>
      </w:r>
      <w:r w:rsidRPr="00A06D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седьмого</w:t>
      </w:r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103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десятый</w:t>
        </w:r>
        <w:r w:rsidRPr="00083202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hyperlink w:anchor="P108" w:history="1">
        <w:r w:rsidRPr="00083202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абзаце втором пункта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</w:hyperlink>
      <w:r w:rsidRPr="0008320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 2 рабочих дней со дня представления заявителем документов.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Указанные документы могут быть представлены заявителем самостоятельно.  </w:t>
      </w:r>
    </w:p>
    <w:p w:rsidR="00585C29" w:rsidRPr="00FA165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00F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5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компенсации расходов на оплату ЖКУ и документы к нему граждане подают в письменной или электронной форме в органы социальной защиты населения по месту жительства либо в многофункциональные центры предоставления государственных и муниципальных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1654">
        <w:rPr>
          <w:rFonts w:ascii="Times New Roman" w:hAnsi="Times New Roman" w:cs="Times New Roman"/>
          <w:sz w:val="28"/>
          <w:szCs w:val="28"/>
        </w:rPr>
        <w:t xml:space="preserve"> МФЦ).</w:t>
      </w:r>
    </w:p>
    <w:p w:rsidR="005B598D" w:rsidRDefault="005B598D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00F14">
        <w:rPr>
          <w:rFonts w:ascii="Times New Roman" w:hAnsi="Times New Roman" w:cs="Times New Roman"/>
          <w:sz w:val="28"/>
          <w:szCs w:val="28"/>
        </w:rPr>
        <w:t xml:space="preserve">. Документы могут быть представлены заявителем лично, его представителем (законным представителем), направлены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овой или курьерской связи</w:t>
      </w:r>
      <w:r w:rsidRPr="00C00F14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– в </w:t>
      </w:r>
      <w:r w:rsidRPr="00C00F14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При представлении документов  заявителем лично, его представителем (законным представителем) предъявляются оригиналы документов для обозрения.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В случае направления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</w:t>
      </w:r>
      <w:r w:rsidRPr="00C00F14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овой или курьерской связи</w:t>
      </w:r>
      <w:r w:rsidRPr="00C00F14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документа, подписанного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Копии документов, представленные заявителем лично, сверяются с оригинал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00F14">
        <w:rPr>
          <w:rFonts w:ascii="Times New Roman" w:hAnsi="Times New Roman" w:cs="Times New Roman"/>
          <w:sz w:val="28"/>
          <w:szCs w:val="28"/>
        </w:rPr>
        <w:t xml:space="preserve"> и заверяются специалистом</w:t>
      </w:r>
      <w:r>
        <w:rPr>
          <w:rFonts w:ascii="Times New Roman" w:hAnsi="Times New Roman" w:cs="Times New Roman"/>
          <w:sz w:val="28"/>
          <w:szCs w:val="28"/>
        </w:rPr>
        <w:t>, принимающим документы</w:t>
      </w:r>
      <w:r w:rsidRPr="00C00F14">
        <w:rPr>
          <w:rFonts w:ascii="Times New Roman" w:hAnsi="Times New Roman" w:cs="Times New Roman"/>
          <w:sz w:val="28"/>
          <w:szCs w:val="28"/>
        </w:rPr>
        <w:t xml:space="preserve">. Днем представления документов считается день регистрации данных документов </w:t>
      </w:r>
      <w:r>
        <w:rPr>
          <w:rFonts w:ascii="Times New Roman" w:hAnsi="Times New Roman" w:cs="Times New Roman"/>
          <w:sz w:val="28"/>
          <w:szCs w:val="28"/>
        </w:rPr>
        <w:t>учреждением, осуществляющим прием документов</w:t>
      </w:r>
      <w:r w:rsidRPr="00C00F14">
        <w:rPr>
          <w:rFonts w:ascii="Times New Roman" w:hAnsi="Times New Roman" w:cs="Times New Roman"/>
          <w:sz w:val="28"/>
          <w:szCs w:val="28"/>
        </w:rPr>
        <w:t>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При направлении документов по</w:t>
      </w:r>
      <w:r>
        <w:rPr>
          <w:rFonts w:ascii="Times New Roman" w:hAnsi="Times New Roman" w:cs="Times New Roman"/>
          <w:sz w:val="28"/>
          <w:szCs w:val="28"/>
        </w:rPr>
        <w:t>средством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 xml:space="preserve">овой или курьерской связи </w:t>
      </w:r>
      <w:r w:rsidRPr="00C00F14">
        <w:rPr>
          <w:rFonts w:ascii="Times New Roman" w:hAnsi="Times New Roman" w:cs="Times New Roman"/>
          <w:sz w:val="28"/>
          <w:szCs w:val="28"/>
        </w:rPr>
        <w:t xml:space="preserve"> днем их регистрации считается день поступления данных документов в органы социальной защиты населения. Копии документов, направленные по</w:t>
      </w:r>
      <w:r>
        <w:rPr>
          <w:rFonts w:ascii="Times New Roman" w:hAnsi="Times New Roman" w:cs="Times New Roman"/>
          <w:sz w:val="28"/>
          <w:szCs w:val="28"/>
        </w:rPr>
        <w:t>средством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овой или курьерской связи</w:t>
      </w:r>
      <w:r w:rsidRPr="00C00F14">
        <w:rPr>
          <w:rFonts w:ascii="Times New Roman" w:hAnsi="Times New Roman" w:cs="Times New Roman"/>
          <w:sz w:val="28"/>
          <w:szCs w:val="28"/>
        </w:rPr>
        <w:t>, должны быть заверены в установленном законом порядке.</w:t>
      </w:r>
    </w:p>
    <w:p w:rsidR="00585C29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При направлении документов в органы социальной защиты населения в виде электронного документа, подписанного электронной подписью заявителя, с использованием электронных средств связи днем регистрации </w:t>
      </w:r>
      <w:r w:rsidRPr="00C00F14">
        <w:rPr>
          <w:rFonts w:ascii="Times New Roman" w:hAnsi="Times New Roman" w:cs="Times New Roman"/>
          <w:sz w:val="28"/>
          <w:szCs w:val="28"/>
        </w:rPr>
        <w:lastRenderedPageBreak/>
        <w:t>документа в системе электронного документооборота органа социальной защиты населения считается день представления этого документа.</w:t>
      </w:r>
    </w:p>
    <w:p w:rsidR="00585C29" w:rsidRDefault="00585C29" w:rsidP="004210E5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При </w:t>
      </w:r>
      <w:r w:rsidRPr="004B24E5">
        <w:rPr>
          <w:szCs w:val="28"/>
        </w:rPr>
        <w:t>направлени</w:t>
      </w:r>
      <w:r>
        <w:rPr>
          <w:szCs w:val="28"/>
        </w:rPr>
        <w:t>и</w:t>
      </w:r>
      <w:r w:rsidRPr="004B24E5">
        <w:rPr>
          <w:szCs w:val="28"/>
        </w:rPr>
        <w:t xml:space="preserve"> документов</w:t>
      </w:r>
      <w:r>
        <w:rPr>
          <w:szCs w:val="28"/>
        </w:rPr>
        <w:t xml:space="preserve"> посредством почтовой или курьерской связи</w:t>
      </w:r>
      <w:r w:rsidRPr="004B24E5">
        <w:rPr>
          <w:szCs w:val="28"/>
        </w:rPr>
        <w:t xml:space="preserve"> или в виде электронного документа</w:t>
      </w:r>
      <w:r>
        <w:rPr>
          <w:szCs w:val="28"/>
        </w:rPr>
        <w:t xml:space="preserve"> гражданином прилагается копия документа, удостоверяющего личность.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00F14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и документов для предоставления компенсации расходов на оплату ЖКУ являются: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отсутствие места жительства (места пребывания) на территории Кировской области (за исключением многодетных малообеспеченных семей);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отсутствие у заявителя постоянного места жительства на территории Кировской области (для многодетных малообеспеченных семей);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 документов, </w:t>
      </w:r>
      <w:r w:rsidRPr="009B72A1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</w:t>
      </w:r>
      <w:hyperlink w:anchor="P93" w:history="1">
        <w:r w:rsidRPr="009B72A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C00F14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7</w:t>
      </w:r>
      <w:r w:rsidR="004210E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получение компенсации расходов на оплату ЖКУ по иному основанию в соответствии с действующим законодательст</w:t>
      </w:r>
      <w:r>
        <w:rPr>
          <w:rFonts w:ascii="Times New Roman" w:hAnsi="Times New Roman" w:cs="Times New Roman"/>
          <w:sz w:val="28"/>
          <w:szCs w:val="28"/>
        </w:rPr>
        <w:t>вом.</w:t>
      </w:r>
    </w:p>
    <w:p w:rsidR="00585C29" w:rsidRPr="009B72A1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2A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предоставлении (отказе в предоставлении) гражданину компенсации расходов на оплату ЖКУ принимается руководителем органа социальной защиты населения не позднее 10 рабочих дней со дня представления документов, указанных в </w:t>
      </w:r>
      <w:hyperlink w:anchor="P93" w:history="1">
        <w:r w:rsidRPr="009B72A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9B72A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0F14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компенсации расходов на оплату ЖКУ являются: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отсутствие места жительства либо места пребывания на территории Кировской области (за исключением многодетных малообеспеченных семей);</w:t>
      </w:r>
    </w:p>
    <w:p w:rsidR="00585C29" w:rsidRPr="00C00F14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отсутствие у заявителя постоянного места жительства на территории Кировской области (для многодетных малообеспеченных семей);</w:t>
      </w:r>
    </w:p>
    <w:p w:rsidR="00585C29" w:rsidRDefault="00585C29" w:rsidP="004210E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2A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не в полном объеме документов,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hyperlink w:anchor="P93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C00F14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документов, </w:t>
      </w:r>
      <w:r>
        <w:rPr>
          <w:rFonts w:ascii="Times New Roman" w:hAnsi="Times New Roman" w:cs="Times New Roman"/>
          <w:sz w:val="28"/>
          <w:szCs w:val="28"/>
        </w:rPr>
        <w:t>указанных в пункте 7</w:t>
      </w:r>
      <w:r w:rsidR="004210E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lastRenderedPageBreak/>
        <w:t>предоставление компенсации расходов на оплату ЖКУ по иному основанию в соответствии с действующим законодательством;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представление в электронном виде документов, не заверенных электронной подписью заявителя;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4210E5" w:rsidRPr="00C00F14">
        <w:rPr>
          <w:rFonts w:ascii="Times New Roman" w:hAnsi="Times New Roman" w:cs="Times New Roman"/>
          <w:sz w:val="28"/>
          <w:szCs w:val="28"/>
        </w:rPr>
        <w:t>по</w:t>
      </w:r>
      <w:r w:rsidR="004210E5">
        <w:rPr>
          <w:rFonts w:ascii="Times New Roman" w:hAnsi="Times New Roman" w:cs="Times New Roman"/>
          <w:sz w:val="28"/>
          <w:szCs w:val="28"/>
        </w:rPr>
        <w:t>средством</w:t>
      </w:r>
      <w:r w:rsidR="004210E5" w:rsidRPr="00C00F14">
        <w:rPr>
          <w:rFonts w:ascii="Times New Roman" w:hAnsi="Times New Roman" w:cs="Times New Roman"/>
          <w:sz w:val="28"/>
          <w:szCs w:val="28"/>
        </w:rPr>
        <w:t xml:space="preserve"> почт</w:t>
      </w:r>
      <w:r w:rsidR="004210E5">
        <w:rPr>
          <w:rFonts w:ascii="Times New Roman" w:hAnsi="Times New Roman" w:cs="Times New Roman"/>
          <w:sz w:val="28"/>
          <w:szCs w:val="28"/>
        </w:rPr>
        <w:t>овой или курьерской связи</w:t>
      </w:r>
      <w:r w:rsidR="004210E5" w:rsidRPr="00C00F14">
        <w:rPr>
          <w:rFonts w:ascii="Times New Roman" w:hAnsi="Times New Roman" w:cs="Times New Roman"/>
          <w:sz w:val="28"/>
          <w:szCs w:val="28"/>
        </w:rPr>
        <w:t xml:space="preserve"> </w:t>
      </w:r>
      <w:r w:rsidRPr="00C00F14">
        <w:rPr>
          <w:rFonts w:ascii="Times New Roman" w:hAnsi="Times New Roman" w:cs="Times New Roman"/>
          <w:sz w:val="28"/>
          <w:szCs w:val="28"/>
        </w:rPr>
        <w:t xml:space="preserve">копий документов, </w:t>
      </w:r>
      <w:r>
        <w:rPr>
          <w:rFonts w:ascii="Times New Roman" w:hAnsi="Times New Roman" w:cs="Times New Roman"/>
          <w:sz w:val="28"/>
          <w:szCs w:val="28"/>
        </w:rPr>
        <w:t>указанных в пункте 5</w:t>
      </w:r>
      <w:r w:rsidR="004210E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0F14">
        <w:rPr>
          <w:rFonts w:ascii="Times New Roman" w:hAnsi="Times New Roman" w:cs="Times New Roman"/>
          <w:sz w:val="28"/>
          <w:szCs w:val="28"/>
        </w:rPr>
        <w:t>верность которых не засвидетельствована в 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210E5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указанных в пункте 7</w:t>
      </w:r>
      <w:r w:rsidR="004210E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00F14">
        <w:rPr>
          <w:rFonts w:ascii="Times New Roman" w:hAnsi="Times New Roman" w:cs="Times New Roman"/>
          <w:sz w:val="28"/>
          <w:szCs w:val="28"/>
        </w:rPr>
        <w:t>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предоставление гражданину компенсации расходов на оплату ЖКУ по месту жительства (в случае, если </w:t>
      </w:r>
      <w:r w:rsidR="004210E5">
        <w:rPr>
          <w:rFonts w:ascii="Times New Roman" w:hAnsi="Times New Roman" w:cs="Times New Roman"/>
          <w:sz w:val="28"/>
          <w:szCs w:val="28"/>
        </w:rPr>
        <w:t xml:space="preserve">представлены документы на </w:t>
      </w:r>
      <w:r w:rsidRPr="00C00F14">
        <w:rPr>
          <w:rFonts w:ascii="Times New Roman" w:hAnsi="Times New Roman" w:cs="Times New Roman"/>
          <w:sz w:val="28"/>
          <w:szCs w:val="28"/>
        </w:rPr>
        <w:t>компенсаци</w:t>
      </w:r>
      <w:r w:rsidR="004210E5">
        <w:rPr>
          <w:rFonts w:ascii="Times New Roman" w:hAnsi="Times New Roman" w:cs="Times New Roman"/>
          <w:sz w:val="28"/>
          <w:szCs w:val="28"/>
        </w:rPr>
        <w:t>ю</w:t>
      </w:r>
      <w:r w:rsidRPr="00C00F14">
        <w:rPr>
          <w:rFonts w:ascii="Times New Roman" w:hAnsi="Times New Roman" w:cs="Times New Roman"/>
          <w:sz w:val="28"/>
          <w:szCs w:val="28"/>
        </w:rPr>
        <w:t xml:space="preserve"> расходов на оплату ЖКУ по месту пребывания);</w:t>
      </w:r>
    </w:p>
    <w:p w:rsidR="00585C29" w:rsidRPr="009B72A1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2A1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гражданина требованиям </w:t>
      </w:r>
      <w:hyperlink w:anchor="P8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подпункта 3</w:t>
        </w:r>
        <w:r w:rsidRPr="009B72A1">
          <w:rPr>
            <w:rFonts w:ascii="Times New Roman" w:hAnsi="Times New Roman" w:cs="Times New Roman"/>
            <w:color w:val="000000"/>
            <w:sz w:val="28"/>
            <w:szCs w:val="28"/>
          </w:rPr>
          <w:t xml:space="preserve">.1 пункта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9B72A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(для педагогов-пенсионеров);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переезд педагога-пенсионера в город после его переименования из сельского поселения или поселка городского типа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требуемого стажа перед выходом на пенсию, установленного </w:t>
      </w:r>
      <w:r w:rsidR="002D3ABB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1 статьи 15 Закона Кировской области от 14.10.2013 № 320-ЗО «Об образовании в Кировской области» (для педагогов-пенсионеров).   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В случае отказа в предоставлении компенсации расходов на оплату ЖКУ по основаниям, указанным в  пункте</w:t>
      </w:r>
      <w:r>
        <w:rPr>
          <w:rFonts w:ascii="Times New Roman" w:hAnsi="Times New Roman" w:cs="Times New Roman"/>
          <w:sz w:val="28"/>
          <w:szCs w:val="28"/>
        </w:rPr>
        <w:t xml:space="preserve"> 11 настоящего Порядка</w:t>
      </w:r>
      <w:r w:rsidRPr="00C00F14">
        <w:rPr>
          <w:rFonts w:ascii="Times New Roman" w:hAnsi="Times New Roman" w:cs="Times New Roman"/>
          <w:sz w:val="28"/>
          <w:szCs w:val="28"/>
        </w:rPr>
        <w:t>, решение руководителя об отказе в предоставлении компенсации расходов на оплату ЖКУ направляется заявителю в течение 5 рабочих дней со дня его принятия с указанием причин отказа. При устранении причин, послуживших основанием для отказа, документы для предоставления компенсации расходов на оплату ЖКУ могут быть вновь представлены в орган социальной защиты населения в порядке и сроки, установленные настоящим Порядком.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00F14">
        <w:rPr>
          <w:rFonts w:ascii="Times New Roman" w:hAnsi="Times New Roman" w:cs="Times New Roman"/>
          <w:sz w:val="28"/>
          <w:szCs w:val="28"/>
        </w:rPr>
        <w:t xml:space="preserve">. Компенсация расходов на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C00F14">
        <w:rPr>
          <w:rFonts w:ascii="Times New Roman" w:hAnsi="Times New Roman" w:cs="Times New Roman"/>
          <w:sz w:val="28"/>
          <w:szCs w:val="28"/>
        </w:rPr>
        <w:t xml:space="preserve">ЖКУ предоставляется со дня обращения гражданина либо его представителя (законного представителя) в орган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либо в МФЦ </w:t>
      </w:r>
      <w:r w:rsidRPr="00C00F14">
        <w:rPr>
          <w:rFonts w:ascii="Times New Roman" w:hAnsi="Times New Roman" w:cs="Times New Roman"/>
          <w:sz w:val="28"/>
          <w:szCs w:val="28"/>
        </w:rPr>
        <w:t xml:space="preserve">с документами, </w:t>
      </w:r>
      <w:r w:rsidRPr="00FD1D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предусмотренными </w:t>
      </w:r>
      <w:hyperlink w:anchor="P93" w:history="1"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но не ранее дня </w:t>
      </w:r>
      <w:r w:rsidRPr="00C00F14">
        <w:rPr>
          <w:rFonts w:ascii="Times New Roman" w:hAnsi="Times New Roman" w:cs="Times New Roman"/>
          <w:sz w:val="28"/>
          <w:szCs w:val="28"/>
        </w:rPr>
        <w:t>установления льготного статуса, дающего право на получение компенсации расходов на оплату ЖКУ.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Гражданам, зарегистрированным в установленном порядке по месту пребывания, компенсация расходов на оплату ЖКУ предоставляется на срок, указанный в свидетельстве о регистрации по месту пребывания, но не более чем на период, в течение которого гражданин имеет право на меры социальной поддержки на оплату ЖКУ.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При выборе гражданином права на получение компенсации расходов на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C00F14">
        <w:rPr>
          <w:rFonts w:ascii="Times New Roman" w:hAnsi="Times New Roman" w:cs="Times New Roman"/>
          <w:sz w:val="28"/>
          <w:szCs w:val="28"/>
        </w:rPr>
        <w:t xml:space="preserve">ЖКУ по другому основанию компенсация расходов на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C00F14">
        <w:rPr>
          <w:rFonts w:ascii="Times New Roman" w:hAnsi="Times New Roman" w:cs="Times New Roman"/>
          <w:sz w:val="28"/>
          <w:szCs w:val="28"/>
        </w:rPr>
        <w:t xml:space="preserve">ЖКУ предоставляется по заявлению гражданина с первого числа месяца, следующего за месяцем, за который была произведена выплата компенсации расходов на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C00F14">
        <w:rPr>
          <w:rFonts w:ascii="Times New Roman" w:hAnsi="Times New Roman" w:cs="Times New Roman"/>
          <w:sz w:val="28"/>
          <w:szCs w:val="28"/>
        </w:rPr>
        <w:t>ЖКУ по прежнему основанию.</w:t>
      </w:r>
    </w:p>
    <w:p w:rsidR="00585C29" w:rsidRPr="00FD1DD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0F14">
        <w:rPr>
          <w:rFonts w:ascii="Times New Roman" w:hAnsi="Times New Roman" w:cs="Times New Roman"/>
          <w:sz w:val="28"/>
          <w:szCs w:val="28"/>
        </w:rPr>
        <w:t xml:space="preserve">. Решение о предоставлении компенсации расходов на оплату ЖКУ является основанием для передачи необходимой информации о гражданине, имеющем право на получение компенсации расходов на оплату ЖКУ, лицам, уполномоченным решением общего собрания собственников жилья, а также расчетным информационным центрам муниципальных образований, поставщикам жилищно-коммунальных услуг, товариществам собственников жилья, жилищным кооперативам, управляющим компаниям и иным организациям, производящим или приобретающим коммунальные ресурсы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поставщики услуг), для расчета компенсации расходов на оплату ЖКУ согласно </w:t>
      </w:r>
      <w:hyperlink w:anchor="P304" w:history="1"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 xml:space="preserve"> 2</w:t>
        </w:r>
      </w:hyperlink>
      <w:r w:rsidRPr="00FD1D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22">
        <w:rPr>
          <w:rFonts w:ascii="Times New Roman" w:hAnsi="Times New Roman" w:cs="Times New Roman"/>
          <w:sz w:val="28"/>
          <w:szCs w:val="28"/>
        </w:rPr>
        <w:t>Информация о гражданах, имеющих право на компенсацию</w:t>
      </w:r>
      <w:r w:rsidR="002943C8">
        <w:rPr>
          <w:rFonts w:ascii="Times New Roman" w:hAnsi="Times New Roman" w:cs="Times New Roman"/>
          <w:sz w:val="28"/>
          <w:szCs w:val="28"/>
        </w:rPr>
        <w:t xml:space="preserve"> расходов на оплату ЖКУ</w:t>
      </w:r>
      <w:r w:rsidRPr="00425D22">
        <w:rPr>
          <w:rFonts w:ascii="Times New Roman" w:hAnsi="Times New Roman" w:cs="Times New Roman"/>
          <w:sz w:val="28"/>
          <w:szCs w:val="28"/>
        </w:rPr>
        <w:t xml:space="preserve">, направляется органами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>поставщикам услуг</w:t>
      </w:r>
      <w:r w:rsidRPr="00425D22">
        <w:rPr>
          <w:rFonts w:ascii="Times New Roman" w:hAnsi="Times New Roman" w:cs="Times New Roman"/>
          <w:sz w:val="28"/>
          <w:szCs w:val="28"/>
        </w:rPr>
        <w:t xml:space="preserve"> в электронном виде с учетом требований законодательства по защите персональных данных в сроки, установленные договором, заключаемым органами социальной защиты населения с </w:t>
      </w:r>
      <w:r>
        <w:rPr>
          <w:rFonts w:ascii="Times New Roman" w:hAnsi="Times New Roman" w:cs="Times New Roman"/>
          <w:sz w:val="28"/>
          <w:szCs w:val="28"/>
        </w:rPr>
        <w:t>поставщиками услуг</w:t>
      </w:r>
      <w:r w:rsidRPr="00425D22">
        <w:rPr>
          <w:rFonts w:ascii="Times New Roman" w:hAnsi="Times New Roman" w:cs="Times New Roman"/>
          <w:sz w:val="28"/>
          <w:szCs w:val="28"/>
        </w:rPr>
        <w:t>, но не позднее 10 рабочих дней со дня поступления от гражданина заявления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0F14">
        <w:rPr>
          <w:rFonts w:ascii="Times New Roman" w:hAnsi="Times New Roman" w:cs="Times New Roman"/>
          <w:sz w:val="28"/>
          <w:szCs w:val="28"/>
        </w:rPr>
        <w:t>. Размер компенсации расходов на оплату ЖКУ, подлежащей выплате гражданину, определяется органом социальной защиты населения на основании сведений</w:t>
      </w:r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содержащихся в </w:t>
      </w:r>
      <w:hyperlink w:anchor="P621" w:history="1"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>реестрах</w:t>
        </w:r>
      </w:hyperlink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для определения </w:t>
      </w:r>
      <w:r w:rsidRPr="00C00F14">
        <w:rPr>
          <w:rFonts w:ascii="Times New Roman" w:hAnsi="Times New Roman" w:cs="Times New Roman"/>
          <w:sz w:val="28"/>
          <w:szCs w:val="28"/>
        </w:rPr>
        <w:t xml:space="preserve">размера компенсации расходов на оплату ЖКУ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0F14">
        <w:rPr>
          <w:rFonts w:ascii="Times New Roman" w:hAnsi="Times New Roman" w:cs="Times New Roman"/>
          <w:sz w:val="28"/>
          <w:szCs w:val="28"/>
        </w:rPr>
        <w:t xml:space="preserve"> реестры), представляемых поставщиками услуг,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0F14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585C29" w:rsidRPr="00FD1DD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. Представление </w:t>
      </w:r>
      <w:hyperlink w:anchor="P621" w:history="1"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>реестров</w:t>
        </w:r>
      </w:hyperlink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ежемесячно на бумажном и (или) магнитном носителях, а также в электронном виде с использованием сертифицированного средства криптографической защиты информации в едином формате в сроки, установленные договором, заключаемым органами социальной защиты населения с поставщиками услуг.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DD9">
        <w:rPr>
          <w:rFonts w:ascii="Times New Roman" w:hAnsi="Times New Roman" w:cs="Times New Roman"/>
          <w:color w:val="000000"/>
          <w:sz w:val="28"/>
          <w:szCs w:val="28"/>
        </w:rPr>
        <w:t>Поставщики услуг несут ответственность за неисполнение либо ненадлежащее исполнение условий договора.</w:t>
      </w:r>
    </w:p>
    <w:p w:rsidR="00585C29" w:rsidRPr="00FD1DD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41E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 имеют право на </w:t>
      </w:r>
      <w:r>
        <w:rPr>
          <w:rFonts w:ascii="Times New Roman" w:hAnsi="Times New Roman" w:cs="Times New Roman"/>
          <w:sz w:val="28"/>
          <w:szCs w:val="28"/>
        </w:rPr>
        <w:t>проведение проверки достоверности сведений (части сведений), представленных поставщиками услуг в реестре, включая правильность исчисления суммы компенсации расходов на оплату ЖКУ.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. В соответствии с </w:t>
      </w:r>
      <w:hyperlink w:anchor="P621" w:history="1"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>реестрами</w:t>
        </w:r>
      </w:hyperlink>
      <w:r w:rsidRPr="00C00F14">
        <w:rPr>
          <w:rFonts w:ascii="Times New Roman" w:hAnsi="Times New Roman" w:cs="Times New Roman"/>
          <w:sz w:val="28"/>
          <w:szCs w:val="28"/>
        </w:rPr>
        <w:t>, представленными поставщиками услуг, в течение календарного месяца, но не позднее 27 числа месяца, предшествующего месяцу осуществления выплаты, органы социальной защиты населения формируют документы на выплату компенсации расходов на оплату ЖКУ.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Перечисление сумм компенсации расходов на оплату ЖКУ производится органом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>не позднее двух месяцев со дня поступления в орган социальной защиты населения реестров от поставщиков услуг.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Выплата компенсации расходов на оплату ЖКУ производится ежемесячно путем перечисления денежных средств органом социальной защиты населения в зависимости от выбранного гражданином способа доставки компенсации расходов на оплату ЖКУ.</w:t>
      </w:r>
    </w:p>
    <w:p w:rsidR="005B598D" w:rsidRPr="005C244C" w:rsidRDefault="005B598D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5C29" w:rsidRPr="005C244C" w:rsidRDefault="00585C29" w:rsidP="00C95A4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44C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 В случае изменения состава семьи, площади занимаемого помещения, основания предоставления мер социальной поддержки на оплату ЖКУ, обнаружения недостоверности сведений в представленных документах либо наступления иных обстоятельств, влияющих на объем и условия предоставления компенсации расходов на оплату ЖКУ, граждане обязаны известить об этом органы социальной защиты населения в течение                         14 календарных дней со дня наступления вышеуказанных обстоятельств и представить документы, их подтверждающие.</w:t>
      </w:r>
    </w:p>
    <w:p w:rsidR="00585C29" w:rsidRPr="005C244C" w:rsidRDefault="005B598D" w:rsidP="00C95A4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4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5C29" w:rsidRPr="005C244C">
        <w:rPr>
          <w:rFonts w:ascii="Times New Roman" w:hAnsi="Times New Roman" w:cs="Times New Roman"/>
          <w:color w:val="000000"/>
          <w:sz w:val="28"/>
          <w:szCs w:val="28"/>
        </w:rPr>
        <w:t>ерерасчет компенсации производится в соответствии с договором, заключенным органами социальной защиты населения с поставщиками услуг, исходя из фактически произведенных гражданами расходов на оплату жилого помещения и коммунальных услуг за соответствующий период времени, но не более чем за три года.</w:t>
      </w:r>
    </w:p>
    <w:p w:rsidR="00585C29" w:rsidRDefault="00585C29" w:rsidP="00C95A4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0F14">
        <w:rPr>
          <w:rFonts w:ascii="Times New Roman" w:hAnsi="Times New Roman" w:cs="Times New Roman"/>
          <w:sz w:val="28"/>
          <w:szCs w:val="28"/>
        </w:rPr>
        <w:t xml:space="preserve">. Суммы компенсации расходов на оплату ЖКУ, </w:t>
      </w:r>
      <w:r w:rsidR="002D3ABB">
        <w:rPr>
          <w:rFonts w:ascii="Times New Roman" w:hAnsi="Times New Roman" w:cs="Times New Roman"/>
          <w:sz w:val="28"/>
          <w:szCs w:val="28"/>
        </w:rPr>
        <w:t>необоснован</w:t>
      </w:r>
      <w:r w:rsidR="0018762D">
        <w:rPr>
          <w:rFonts w:ascii="Times New Roman" w:hAnsi="Times New Roman" w:cs="Times New Roman"/>
          <w:sz w:val="28"/>
          <w:szCs w:val="28"/>
        </w:rPr>
        <w:t>н</w:t>
      </w:r>
      <w:r w:rsidR="002D3ABB">
        <w:rPr>
          <w:rFonts w:ascii="Times New Roman" w:hAnsi="Times New Roman" w:cs="Times New Roman"/>
          <w:sz w:val="28"/>
          <w:szCs w:val="28"/>
        </w:rPr>
        <w:t xml:space="preserve">о </w:t>
      </w:r>
      <w:r w:rsidRPr="00C00F14">
        <w:rPr>
          <w:rFonts w:ascii="Times New Roman" w:hAnsi="Times New Roman" w:cs="Times New Roman"/>
          <w:sz w:val="28"/>
          <w:szCs w:val="28"/>
        </w:rPr>
        <w:t xml:space="preserve">выплаченные гражданину, </w:t>
      </w:r>
      <w:r w:rsidR="002D3ABB">
        <w:rPr>
          <w:rFonts w:ascii="Times New Roman" w:hAnsi="Times New Roman" w:cs="Times New Roman"/>
          <w:sz w:val="28"/>
          <w:szCs w:val="28"/>
        </w:rPr>
        <w:t>засчитываются в счет будущих выплат компенсации расходов на оплату ЖКУ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C29" w:rsidRDefault="00585C29" w:rsidP="00C95A4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права на получение компенсации расходов на оплату ЖКУ в последующие месяцы эти средства добровольно </w:t>
      </w:r>
      <w:r w:rsidR="002D3ABB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C8">
        <w:rPr>
          <w:rFonts w:ascii="Times New Roman" w:hAnsi="Times New Roman" w:cs="Times New Roman"/>
          <w:sz w:val="28"/>
          <w:szCs w:val="28"/>
        </w:rPr>
        <w:t xml:space="preserve"> </w:t>
      </w:r>
      <w:r w:rsidRPr="00C00F14">
        <w:rPr>
          <w:rFonts w:ascii="Times New Roman" w:hAnsi="Times New Roman" w:cs="Times New Roman"/>
          <w:sz w:val="28"/>
          <w:szCs w:val="28"/>
        </w:rPr>
        <w:t>гражданином по его заявлению</w:t>
      </w:r>
      <w:r w:rsidR="0018762D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C95A43">
        <w:rPr>
          <w:rFonts w:ascii="Times New Roman" w:hAnsi="Times New Roman" w:cs="Times New Roman"/>
          <w:sz w:val="28"/>
          <w:szCs w:val="28"/>
        </w:rPr>
        <w:t>, из которого была предоставлена компенсация расходов на оплату ЖКУ</w:t>
      </w:r>
      <w:r>
        <w:rPr>
          <w:rFonts w:ascii="Times New Roman" w:hAnsi="Times New Roman" w:cs="Times New Roman"/>
          <w:sz w:val="28"/>
          <w:szCs w:val="28"/>
        </w:rPr>
        <w:t xml:space="preserve">. При отказе от добровольного возврата указанных средств они по иску </w:t>
      </w:r>
      <w:r w:rsidR="00C95A4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истребуются в судебном порядке в соответствии с законодательством Российской Федерации. </w:t>
      </w:r>
    </w:p>
    <w:p w:rsidR="00585C29" w:rsidRDefault="00585C29" w:rsidP="00C95A4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случае предоставления компенсации расходов на оплату ЖКУ </w:t>
      </w:r>
      <w:r w:rsidR="001876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заниженном размере вследствие ошибки, допущенной поставщиками услуг при расчете размера компенсации,  недополученные средства выплачиваются получателю компенсации в следующем месяце после месяца поступления в орган социальной защиты населения реестров от поставщиков услуг.  </w:t>
      </w:r>
    </w:p>
    <w:p w:rsidR="00585C29" w:rsidRPr="00C00F14" w:rsidRDefault="00585C29" w:rsidP="00C95A43">
      <w:pPr>
        <w:pStyle w:val="ConsPlusNormal"/>
        <w:tabs>
          <w:tab w:val="left" w:pos="1134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00F14">
        <w:rPr>
          <w:rFonts w:ascii="Times New Roman" w:hAnsi="Times New Roman" w:cs="Times New Roman"/>
          <w:sz w:val="28"/>
          <w:szCs w:val="28"/>
        </w:rPr>
        <w:t>. Выплата компенсации расходов на оплату ЖКУ приоста</w:t>
      </w:r>
      <w:r w:rsidR="00E730C1">
        <w:rPr>
          <w:rFonts w:ascii="Times New Roman" w:hAnsi="Times New Roman" w:cs="Times New Roman"/>
          <w:sz w:val="28"/>
          <w:szCs w:val="28"/>
        </w:rPr>
        <w:t>-</w:t>
      </w:r>
      <w:r w:rsidRPr="00C00F14">
        <w:rPr>
          <w:rFonts w:ascii="Times New Roman" w:hAnsi="Times New Roman" w:cs="Times New Roman"/>
          <w:sz w:val="28"/>
          <w:szCs w:val="28"/>
        </w:rPr>
        <w:t xml:space="preserve">навливается </w:t>
      </w:r>
      <w:r w:rsidR="00E730C1" w:rsidRPr="00C00F14">
        <w:rPr>
          <w:rFonts w:ascii="Times New Roman" w:hAnsi="Times New Roman" w:cs="Times New Roman"/>
          <w:sz w:val="28"/>
          <w:szCs w:val="28"/>
        </w:rPr>
        <w:t>с 1</w:t>
      </w:r>
      <w:r w:rsidR="00E730C1">
        <w:rPr>
          <w:rFonts w:ascii="Times New Roman" w:hAnsi="Times New Roman" w:cs="Times New Roman"/>
          <w:sz w:val="28"/>
          <w:szCs w:val="28"/>
        </w:rPr>
        <w:t>-го</w:t>
      </w:r>
      <w:r w:rsidR="00E730C1" w:rsidRPr="00C00F14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месяцем наступления соответствующего обстоятельства</w:t>
      </w:r>
      <w:r w:rsidR="00E730C1">
        <w:rPr>
          <w:rFonts w:ascii="Times New Roman" w:hAnsi="Times New Roman" w:cs="Times New Roman"/>
          <w:sz w:val="28"/>
          <w:szCs w:val="28"/>
        </w:rPr>
        <w:t>,</w:t>
      </w:r>
      <w:r w:rsidR="00E730C1" w:rsidRPr="00C00F14">
        <w:rPr>
          <w:rFonts w:ascii="Times New Roman" w:hAnsi="Times New Roman" w:cs="Times New Roman"/>
          <w:sz w:val="28"/>
          <w:szCs w:val="28"/>
        </w:rPr>
        <w:t xml:space="preserve"> </w:t>
      </w:r>
      <w:r w:rsidRPr="00C00F14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lastRenderedPageBreak/>
        <w:t>неполучени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0F14">
        <w:rPr>
          <w:rFonts w:ascii="Times New Roman" w:hAnsi="Times New Roman" w:cs="Times New Roman"/>
          <w:sz w:val="28"/>
          <w:szCs w:val="28"/>
        </w:rPr>
        <w:t xml:space="preserve"> гражданином компенсации расходов на оплату ЖКУ в течение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0F14">
        <w:rPr>
          <w:rFonts w:ascii="Times New Roman" w:hAnsi="Times New Roman" w:cs="Times New Roman"/>
          <w:sz w:val="28"/>
          <w:szCs w:val="28"/>
        </w:rPr>
        <w:t xml:space="preserve"> месяцев подряд через отделения федеральной почтовой связи либо закрыти</w:t>
      </w:r>
      <w:r w:rsidR="002943C8">
        <w:rPr>
          <w:rFonts w:ascii="Times New Roman" w:hAnsi="Times New Roman" w:cs="Times New Roman"/>
          <w:sz w:val="28"/>
          <w:szCs w:val="28"/>
        </w:rPr>
        <w:t>я</w:t>
      </w:r>
      <w:r w:rsidRPr="00C00F14">
        <w:rPr>
          <w:rFonts w:ascii="Times New Roman" w:hAnsi="Times New Roman" w:cs="Times New Roman"/>
          <w:sz w:val="28"/>
          <w:szCs w:val="28"/>
        </w:rPr>
        <w:t xml:space="preserve"> счета гражданина в кредитно-финансовом учреждении, на который зачислялись суммы компенсации расходов на оплату ЖКУ;</w:t>
      </w:r>
    </w:p>
    <w:p w:rsidR="00E730C1" w:rsidRPr="005C244C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161"/>
      <w:bookmarkEnd w:id="7"/>
      <w:r w:rsidRPr="005C244C">
        <w:rPr>
          <w:rFonts w:ascii="Times New Roman" w:hAnsi="Times New Roman" w:cs="Times New Roman"/>
          <w:color w:val="000000"/>
          <w:sz w:val="28"/>
          <w:szCs w:val="28"/>
        </w:rPr>
        <w:t>истечения срока установления льготной категории</w:t>
      </w:r>
      <w:r w:rsidR="00E730C1" w:rsidRPr="005C24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5C29" w:rsidRPr="005C244C" w:rsidRDefault="0018762D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44C">
        <w:rPr>
          <w:rFonts w:ascii="Times New Roman" w:hAnsi="Times New Roman" w:cs="Times New Roman"/>
          <w:color w:val="000000"/>
          <w:sz w:val="28"/>
          <w:szCs w:val="28"/>
        </w:rPr>
        <w:t>выявления органами социальной защиты населения обстоятельств, влияющих</w:t>
      </w:r>
      <w:r w:rsidR="00E730C1" w:rsidRPr="005C244C">
        <w:rPr>
          <w:rFonts w:ascii="Times New Roman" w:hAnsi="Times New Roman" w:cs="Times New Roman"/>
          <w:color w:val="000000"/>
          <w:sz w:val="28"/>
          <w:szCs w:val="28"/>
        </w:rPr>
        <w:t xml:space="preserve"> на объем и условия предоставления компенсации расходов на оплату ЖКУ</w:t>
      </w:r>
      <w:r w:rsidR="00585C29" w:rsidRPr="005C24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Выплата компенсации расходов на оплату ЖКУ возобновляется начиная с месяца, в котором гражданином было представлено в орган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либо в МФЦ </w:t>
      </w:r>
      <w:r w:rsidRPr="00C00F14">
        <w:rPr>
          <w:rFonts w:ascii="Times New Roman" w:hAnsi="Times New Roman" w:cs="Times New Roman"/>
          <w:sz w:val="28"/>
          <w:szCs w:val="28"/>
        </w:rPr>
        <w:t>заявление об изменении или сохранении способа доставки компенсации расходов на оплату ЖКУ.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При этом неполученные средства выплачиваются гражданину, в том числе за весь период приостановления выплаты, но не более чем за три года.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При представлении документа, подтверждающего установление гражданину льготной категории на новый срок, не позднее чем в трехмесячный срок с даты приостановления выплаты компенсации расходов на оплату ЖКУ по основанию, </w:t>
      </w:r>
      <w:r w:rsidRPr="00FD1DD9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предусмотренному </w:t>
      </w:r>
      <w:hyperlink w:anchor="P161" w:history="1">
        <w:r w:rsidRPr="00FD1DD9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абзацем третьим пункта </w:t>
        </w:r>
      </w:hyperlink>
      <w:r w:rsidRPr="003A5F9B">
        <w:rPr>
          <w:rFonts w:ascii="Times New Roman" w:hAnsi="Times New Roman" w:cs="Times New Roman"/>
          <w:sz w:val="28"/>
          <w:szCs w:val="28"/>
        </w:rPr>
        <w:t xml:space="preserve">20 </w:t>
      </w:r>
      <w:r w:rsidRPr="00C00F14">
        <w:rPr>
          <w:rFonts w:ascii="Times New Roman" w:hAnsi="Times New Roman" w:cs="Times New Roman"/>
          <w:sz w:val="28"/>
          <w:szCs w:val="28"/>
        </w:rPr>
        <w:t>настоящего Порядка, выплата возобновляется с месяца ее приостановления, за исключением случая, когда пропуск срока переосвидетельствования инвалидом произошел по неуважительной причине.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2</w:t>
      </w:r>
      <w:r w:rsidR="00E82E12">
        <w:rPr>
          <w:rFonts w:ascii="Times New Roman" w:hAnsi="Times New Roman" w:cs="Times New Roman"/>
          <w:sz w:val="28"/>
          <w:szCs w:val="28"/>
        </w:rPr>
        <w:t>1</w:t>
      </w:r>
      <w:r w:rsidRPr="00C00F14">
        <w:rPr>
          <w:rFonts w:ascii="Times New Roman" w:hAnsi="Times New Roman" w:cs="Times New Roman"/>
          <w:sz w:val="28"/>
          <w:szCs w:val="28"/>
        </w:rPr>
        <w:t xml:space="preserve">. Выплата компенсации расходов на оплату ЖКУ прекращается в случае снятия гражданина с регистрационного учета по месту жительства (по месту пребывания), зачисления на полное государственное обеспечение, осуждения к лишению свободы на основании вступившего в законную силу приговора суда, смерти получателя,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гражданина в установленном порядке умершим или безвестно отсутствующим, </w:t>
      </w:r>
      <w:r w:rsidRPr="00C00F14">
        <w:rPr>
          <w:rFonts w:ascii="Times New Roman" w:hAnsi="Times New Roman" w:cs="Times New Roman"/>
          <w:sz w:val="28"/>
          <w:szCs w:val="28"/>
        </w:rPr>
        <w:t>утраты статуса лица, имеющего право на компенсацию расходов на оплату ЖКУ.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 xml:space="preserve">Выплата компенсации расходов на оплату ЖКУ прекращается с первого числа месяца, следующего за месяцем, в котором наступили </w:t>
      </w:r>
      <w:r w:rsidRPr="00C00F14">
        <w:rPr>
          <w:rFonts w:ascii="Times New Roman" w:hAnsi="Times New Roman" w:cs="Times New Roman"/>
          <w:sz w:val="28"/>
          <w:szCs w:val="28"/>
        </w:rPr>
        <w:lastRenderedPageBreak/>
        <w:t>указанные выше обстоятельства.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2</w:t>
      </w:r>
      <w:r w:rsidR="00E82E12">
        <w:rPr>
          <w:rFonts w:ascii="Times New Roman" w:hAnsi="Times New Roman" w:cs="Times New Roman"/>
          <w:sz w:val="28"/>
          <w:szCs w:val="28"/>
        </w:rPr>
        <w:t>2</w:t>
      </w:r>
      <w:r w:rsidRPr="00C00F14">
        <w:rPr>
          <w:rFonts w:ascii="Times New Roman" w:hAnsi="Times New Roman" w:cs="Times New Roman"/>
          <w:sz w:val="28"/>
          <w:szCs w:val="28"/>
        </w:rPr>
        <w:t>. Суммы компенсации расходов на оплату ЖКУ, причитавшиеся получателю и не полученные им при жизни по какой-либо причине, включаются в состав наследства и наследуются на общих основаниях, установленных законодательством.</w:t>
      </w:r>
    </w:p>
    <w:p w:rsidR="00585C29" w:rsidRPr="00C00F14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6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82E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D516C">
        <w:rPr>
          <w:rFonts w:ascii="Times New Roman" w:hAnsi="Times New Roman" w:cs="Times New Roman"/>
          <w:color w:val="000000"/>
          <w:sz w:val="28"/>
          <w:szCs w:val="28"/>
        </w:rPr>
        <w:t xml:space="preserve">. Финансирование административных расходов, связанных с предоставлением поставщиками услуг </w:t>
      </w:r>
      <w:hyperlink w:anchor="P621" w:history="1">
        <w:r w:rsidRPr="004D516C">
          <w:rPr>
            <w:rFonts w:ascii="Times New Roman" w:hAnsi="Times New Roman" w:cs="Times New Roman"/>
            <w:color w:val="000000"/>
            <w:sz w:val="28"/>
            <w:szCs w:val="28"/>
          </w:rPr>
          <w:t>реестров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с рассчитанной суммой компенсации</w:t>
      </w:r>
      <w:r w:rsidRPr="004D516C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осуществляется за счет средств областного бюджета в размере 1,5% от фактически принятых органами социальной защиты населения к выплате </w:t>
      </w:r>
      <w:r w:rsidRPr="00C00F14">
        <w:rPr>
          <w:rFonts w:ascii="Times New Roman" w:hAnsi="Times New Roman" w:cs="Times New Roman"/>
          <w:sz w:val="28"/>
          <w:szCs w:val="28"/>
        </w:rPr>
        <w:t>сумм компенсации расходов на оплату ЖКУ.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F14">
        <w:rPr>
          <w:rFonts w:ascii="Times New Roman" w:hAnsi="Times New Roman" w:cs="Times New Roman"/>
          <w:sz w:val="28"/>
          <w:szCs w:val="28"/>
        </w:rPr>
        <w:t>2</w:t>
      </w:r>
      <w:r w:rsidR="00E82E12">
        <w:rPr>
          <w:rFonts w:ascii="Times New Roman" w:hAnsi="Times New Roman" w:cs="Times New Roman"/>
          <w:sz w:val="28"/>
          <w:szCs w:val="28"/>
        </w:rPr>
        <w:t>4</w:t>
      </w:r>
      <w:r w:rsidRPr="00C00F14">
        <w:rPr>
          <w:rFonts w:ascii="Times New Roman" w:hAnsi="Times New Roman" w:cs="Times New Roman"/>
          <w:sz w:val="28"/>
          <w:szCs w:val="28"/>
        </w:rPr>
        <w:t>. Споры по вопросам предоставления компенсации расходов на оплату ЖКУ разрешаются в порядке, установленном законодательством Российской Федерации.</w:t>
      </w:r>
    </w:p>
    <w:p w:rsidR="00585C29" w:rsidRPr="00165952" w:rsidRDefault="00585C29" w:rsidP="0036316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82E12">
        <w:rPr>
          <w:szCs w:val="28"/>
        </w:rPr>
        <w:t>5</w:t>
      </w:r>
      <w:r>
        <w:rPr>
          <w:szCs w:val="28"/>
        </w:rPr>
        <w:t xml:space="preserve">.  </w:t>
      </w:r>
      <w:r w:rsidRPr="00744CE4">
        <w:rPr>
          <w:szCs w:val="28"/>
        </w:rPr>
        <w:t>Участникам боевых действий и членам семей погибших (умерш</w:t>
      </w:r>
      <w:r>
        <w:rPr>
          <w:szCs w:val="28"/>
        </w:rPr>
        <w:t>их) участников боевых действий, являющим</w:t>
      </w:r>
      <w:bookmarkStart w:id="8" w:name="_GoBack"/>
      <w:bookmarkEnd w:id="8"/>
      <w:r>
        <w:rPr>
          <w:szCs w:val="28"/>
        </w:rPr>
        <w:t>ся получателями</w:t>
      </w:r>
      <w:r w:rsidRPr="00744CE4">
        <w:rPr>
          <w:szCs w:val="28"/>
        </w:rPr>
        <w:t xml:space="preserve"> компенсации расходов на оплату  ЖКУ на дату вступления в силу Закона Кировской области от 30.11.2016 № 23-ЗО «О признании утратившими силу отдельных законодательных актов (положений законодательных актов) Кировской области», выплата компенсации расходов на  оплату ЖКУ осуществляется за период</w:t>
      </w:r>
      <w:r>
        <w:rPr>
          <w:szCs w:val="28"/>
        </w:rPr>
        <w:t xml:space="preserve">ы оплаты за жилое помещение и коммунальные услуги </w:t>
      </w:r>
      <w:r w:rsidRPr="00744CE4">
        <w:rPr>
          <w:szCs w:val="28"/>
        </w:rPr>
        <w:t xml:space="preserve">по </w:t>
      </w:r>
      <w:r>
        <w:rPr>
          <w:szCs w:val="28"/>
        </w:rPr>
        <w:t xml:space="preserve">                 31 </w:t>
      </w:r>
      <w:r w:rsidRPr="00744CE4">
        <w:rPr>
          <w:szCs w:val="28"/>
        </w:rPr>
        <w:t>декабр</w:t>
      </w:r>
      <w:r>
        <w:rPr>
          <w:szCs w:val="28"/>
        </w:rPr>
        <w:t>я</w:t>
      </w:r>
      <w:r w:rsidRPr="00744CE4">
        <w:rPr>
          <w:szCs w:val="28"/>
        </w:rPr>
        <w:t xml:space="preserve"> 2016 года</w:t>
      </w:r>
      <w:r>
        <w:rPr>
          <w:szCs w:val="28"/>
        </w:rPr>
        <w:t xml:space="preserve">. </w:t>
      </w:r>
    </w:p>
    <w:p w:rsidR="00585C29" w:rsidRDefault="00585C29" w:rsidP="003631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29" w:rsidRPr="00C00F14" w:rsidRDefault="00585C29" w:rsidP="00363165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85C29" w:rsidRDefault="00585C29" w:rsidP="00363165">
      <w:pPr>
        <w:tabs>
          <w:tab w:val="left" w:pos="7200"/>
          <w:tab w:val="left" w:pos="7740"/>
        </w:tabs>
        <w:autoSpaceDE w:val="0"/>
        <w:autoSpaceDN w:val="0"/>
        <w:adjustRightInd w:val="0"/>
        <w:spacing w:line="360" w:lineRule="auto"/>
        <w:ind w:firstLine="53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</w:p>
    <w:p w:rsidR="00585C29" w:rsidRDefault="00585C29" w:rsidP="00363165">
      <w:pPr>
        <w:tabs>
          <w:tab w:val="left" w:pos="7200"/>
          <w:tab w:val="left" w:pos="7740"/>
        </w:tabs>
        <w:autoSpaceDE w:val="0"/>
        <w:autoSpaceDN w:val="0"/>
        <w:adjustRightInd w:val="0"/>
        <w:spacing w:line="360" w:lineRule="auto"/>
        <w:ind w:firstLine="5664"/>
        <w:jc w:val="center"/>
        <w:rPr>
          <w:szCs w:val="28"/>
        </w:rPr>
      </w:pPr>
      <w:r>
        <w:rPr>
          <w:szCs w:val="28"/>
        </w:rPr>
        <w:br w:type="page"/>
      </w:r>
      <w:r w:rsidRPr="00587DC5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585C29" w:rsidRDefault="00585C29" w:rsidP="004D516C">
      <w:pPr>
        <w:autoSpaceDE w:val="0"/>
        <w:autoSpaceDN w:val="0"/>
        <w:adjustRightInd w:val="0"/>
        <w:ind w:firstLine="539"/>
        <w:jc w:val="right"/>
        <w:rPr>
          <w:szCs w:val="28"/>
        </w:rPr>
      </w:pPr>
    </w:p>
    <w:p w:rsidR="00585C29" w:rsidRDefault="00585C29" w:rsidP="004D516C">
      <w:pPr>
        <w:autoSpaceDE w:val="0"/>
        <w:autoSpaceDN w:val="0"/>
        <w:adjustRightInd w:val="0"/>
        <w:ind w:firstLine="539"/>
        <w:jc w:val="center"/>
        <w:rPr>
          <w:szCs w:val="28"/>
        </w:rPr>
      </w:pPr>
      <w:r w:rsidRPr="00587DC5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</w:t>
      </w:r>
      <w:r w:rsidRPr="00587DC5">
        <w:rPr>
          <w:szCs w:val="28"/>
        </w:rPr>
        <w:t>к Порядку</w:t>
      </w:r>
      <w:r>
        <w:rPr>
          <w:szCs w:val="28"/>
        </w:rPr>
        <w:t xml:space="preserve">   </w:t>
      </w:r>
    </w:p>
    <w:p w:rsidR="00585C29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</w:p>
    <w:p w:rsidR="00585C29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В КОГКУ «________________________</w:t>
      </w:r>
    </w:p>
    <w:p w:rsidR="00585C29" w:rsidRPr="00BD639A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Pr="00BD639A">
        <w:rPr>
          <w:sz w:val="24"/>
          <w:szCs w:val="24"/>
        </w:rPr>
        <w:t xml:space="preserve">» </w:t>
      </w:r>
    </w:p>
    <w:p w:rsidR="00585C29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от ________________________________</w:t>
      </w:r>
    </w:p>
    <w:p w:rsidR="00585C29" w:rsidRPr="00BD639A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__________________________________,</w:t>
      </w:r>
    </w:p>
    <w:p w:rsidR="00585C29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проживающего(ей) по адресу:</w:t>
      </w:r>
      <w:r>
        <w:rPr>
          <w:sz w:val="24"/>
          <w:szCs w:val="24"/>
        </w:rPr>
        <w:t xml:space="preserve"> ________</w:t>
      </w:r>
    </w:p>
    <w:p w:rsidR="00585C29" w:rsidRPr="00BD639A" w:rsidRDefault="00585C29" w:rsidP="004D516C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__________________________________,</w:t>
      </w:r>
      <w:r w:rsidRPr="00BD639A">
        <w:rPr>
          <w:sz w:val="24"/>
          <w:szCs w:val="24"/>
        </w:rPr>
        <w:t xml:space="preserve"> </w:t>
      </w:r>
    </w:p>
    <w:p w:rsidR="00585C29" w:rsidRPr="00BD639A" w:rsidRDefault="00585C29" w:rsidP="004D516C">
      <w:pPr>
        <w:tabs>
          <w:tab w:val="left" w:pos="5040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дата рождения____________________</w:t>
      </w:r>
      <w:r>
        <w:rPr>
          <w:sz w:val="24"/>
          <w:szCs w:val="24"/>
        </w:rPr>
        <w:t>_ ,</w:t>
      </w:r>
    </w:p>
    <w:p w:rsidR="00585C29" w:rsidRPr="00BD639A" w:rsidRDefault="00585C29" w:rsidP="004D516C">
      <w:pPr>
        <w:tabs>
          <w:tab w:val="left" w:pos="5040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телефон</w:t>
      </w:r>
      <w:r>
        <w:rPr>
          <w:sz w:val="24"/>
          <w:szCs w:val="24"/>
        </w:rPr>
        <w:t>: __________________________,</w:t>
      </w:r>
    </w:p>
    <w:p w:rsidR="00585C29" w:rsidRPr="00BD639A" w:rsidRDefault="00585C29" w:rsidP="004D516C">
      <w:pPr>
        <w:shd w:val="clear" w:color="auto" w:fill="FFFFFF"/>
        <w:ind w:left="5040"/>
        <w:rPr>
          <w:sz w:val="24"/>
          <w:szCs w:val="24"/>
        </w:rPr>
      </w:pPr>
      <w:r w:rsidRPr="00BD639A">
        <w:rPr>
          <w:sz w:val="24"/>
          <w:szCs w:val="24"/>
        </w:rPr>
        <w:t>паспорт</w:t>
      </w:r>
      <w:r>
        <w:rPr>
          <w:sz w:val="24"/>
          <w:szCs w:val="24"/>
        </w:rPr>
        <w:t>:</w:t>
      </w:r>
      <w:r w:rsidRPr="00BD639A">
        <w:rPr>
          <w:sz w:val="24"/>
          <w:szCs w:val="24"/>
        </w:rPr>
        <w:t xml:space="preserve"> сери</w:t>
      </w:r>
      <w:r>
        <w:rPr>
          <w:sz w:val="24"/>
          <w:szCs w:val="24"/>
        </w:rPr>
        <w:t>я ______№ ____________ ,</w:t>
      </w:r>
    </w:p>
    <w:p w:rsidR="00585C29" w:rsidRPr="00BD639A" w:rsidRDefault="00585C29" w:rsidP="004D516C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дат</w:t>
      </w:r>
      <w:r>
        <w:rPr>
          <w:sz w:val="24"/>
          <w:szCs w:val="24"/>
        </w:rPr>
        <w:t>а выдачи_______________________ ,</w:t>
      </w:r>
    </w:p>
    <w:p w:rsidR="00585C29" w:rsidRPr="00BD639A" w:rsidRDefault="00585C29" w:rsidP="004D516C">
      <w:pPr>
        <w:tabs>
          <w:tab w:val="left" w:pos="5040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кем выдан _________________________</w:t>
      </w:r>
    </w:p>
    <w:p w:rsidR="00585C29" w:rsidRPr="00BD639A" w:rsidRDefault="00585C29" w:rsidP="004D516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5C29" w:rsidRPr="00972D92" w:rsidRDefault="00585C29" w:rsidP="004D516C">
      <w:pPr>
        <w:pStyle w:val="ConsPlusNormal"/>
        <w:ind w:firstLine="601"/>
        <w:jc w:val="center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Заявление</w:t>
      </w:r>
    </w:p>
    <w:p w:rsidR="00585C29" w:rsidRPr="00972D92" w:rsidRDefault="00585C29" w:rsidP="004D516C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_______________________________________________</w:t>
      </w:r>
      <w:r w:rsidRPr="00972D92">
        <w:rPr>
          <w:sz w:val="26"/>
          <w:szCs w:val="26"/>
        </w:rPr>
        <w:t xml:space="preserve"> прошу предоставлять мне меру социальной поддержки</w:t>
      </w:r>
      <w:r>
        <w:rPr>
          <w:sz w:val="26"/>
          <w:szCs w:val="26"/>
        </w:rPr>
        <w:t xml:space="preserve"> – к</w:t>
      </w:r>
      <w:r w:rsidRPr="00972D92">
        <w:rPr>
          <w:sz w:val="26"/>
          <w:szCs w:val="26"/>
        </w:rPr>
        <w:t>омпенсацию расходов на оплату</w:t>
      </w:r>
      <w:r>
        <w:rPr>
          <w:sz w:val="26"/>
          <w:szCs w:val="26"/>
        </w:rPr>
        <w:t xml:space="preserve"> жилого помещения и</w:t>
      </w:r>
      <w:r w:rsidRPr="00972D92">
        <w:rPr>
          <w:sz w:val="26"/>
          <w:szCs w:val="26"/>
        </w:rPr>
        <w:t xml:space="preserve"> коммунальных услуг в виде ежемесячной денежной выплаты</w:t>
      </w:r>
      <w:r>
        <w:rPr>
          <w:sz w:val="26"/>
          <w:szCs w:val="26"/>
        </w:rPr>
        <w:t xml:space="preserve"> </w:t>
      </w:r>
      <w:r w:rsidRPr="00972D92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Pr="00972D92">
        <w:rPr>
          <w:sz w:val="26"/>
          <w:szCs w:val="26"/>
        </w:rPr>
        <w:t>–</w:t>
      </w:r>
      <w:r>
        <w:rPr>
          <w:sz w:val="26"/>
          <w:szCs w:val="26"/>
        </w:rPr>
        <w:t xml:space="preserve"> МСП) </w:t>
      </w:r>
      <w:r w:rsidRPr="00972D92">
        <w:rPr>
          <w:sz w:val="26"/>
          <w:szCs w:val="26"/>
        </w:rPr>
        <w:t>по льготной категории</w:t>
      </w:r>
      <w:r>
        <w:rPr>
          <w:sz w:val="26"/>
          <w:szCs w:val="26"/>
        </w:rPr>
        <w:t>_________________</w:t>
      </w:r>
      <w:r w:rsidRPr="00972D92">
        <w:rPr>
          <w:sz w:val="26"/>
          <w:szCs w:val="26"/>
        </w:rPr>
        <w:t xml:space="preserve">(указать льготную категорию). </w:t>
      </w:r>
    </w:p>
    <w:p w:rsidR="00585C29" w:rsidRPr="00972D92" w:rsidRDefault="00585C29" w:rsidP="004D51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МСП ранее предоставлялась/не предоставлялась (нужное подчеркнуть).</w:t>
      </w:r>
    </w:p>
    <w:p w:rsidR="00585C29" w:rsidRPr="00972D92" w:rsidRDefault="00585C29" w:rsidP="004D51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Для предоставления МСП сообщаю: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2764"/>
        <w:gridCol w:w="5803"/>
      </w:tblGrid>
      <w:tr w:rsidR="00585C29" w:rsidRPr="00972D92" w:rsidTr="004D516C">
        <w:tc>
          <w:tcPr>
            <w:tcW w:w="895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 xml:space="preserve">№ </w:t>
            </w:r>
          </w:p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>п/п</w:t>
            </w:r>
          </w:p>
        </w:tc>
        <w:tc>
          <w:tcPr>
            <w:tcW w:w="2764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 xml:space="preserve">Вид </w:t>
            </w:r>
            <w:r>
              <w:rPr>
                <w:sz w:val="26"/>
                <w:szCs w:val="26"/>
              </w:rPr>
              <w:t>жилищно-</w:t>
            </w:r>
            <w:r w:rsidRPr="00972D92">
              <w:rPr>
                <w:sz w:val="26"/>
                <w:szCs w:val="26"/>
              </w:rPr>
              <w:t>коммунальной услуги</w:t>
            </w:r>
          </w:p>
        </w:tc>
        <w:tc>
          <w:tcPr>
            <w:tcW w:w="5803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>Наименование поставщика услуг</w:t>
            </w:r>
          </w:p>
        </w:tc>
      </w:tr>
      <w:tr w:rsidR="00585C29" w:rsidRPr="00972D92" w:rsidTr="004D516C">
        <w:tc>
          <w:tcPr>
            <w:tcW w:w="895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64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803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585C29" w:rsidRPr="00972D92" w:rsidTr="004D516C">
        <w:tc>
          <w:tcPr>
            <w:tcW w:w="895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64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803" w:type="dxa"/>
          </w:tcPr>
          <w:p w:rsidR="00585C29" w:rsidRPr="00972D92" w:rsidRDefault="00585C29" w:rsidP="004D516C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85C29" w:rsidRPr="00972D92" w:rsidRDefault="00585C29" w:rsidP="004D516C">
      <w:pPr>
        <w:spacing w:before="240" w:line="360" w:lineRule="auto"/>
        <w:ind w:firstLine="708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Выплату  прошу  производить  через:</w:t>
      </w:r>
    </w:p>
    <w:p w:rsidR="00585C29" w:rsidRPr="00972D92" w:rsidRDefault="00585C29" w:rsidP="004D516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отделение почтовой связи  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85C29" w:rsidRPr="00972D92" w:rsidRDefault="00585C29" w:rsidP="004D516C">
      <w:pPr>
        <w:shd w:val="clear" w:color="auto" w:fill="FFFFFF"/>
        <w:tabs>
          <w:tab w:val="left" w:leader="underscore" w:pos="7157"/>
        </w:tabs>
        <w:jc w:val="center"/>
        <w:rPr>
          <w:sz w:val="26"/>
          <w:szCs w:val="26"/>
        </w:rPr>
      </w:pPr>
      <w:r w:rsidRPr="00972D92">
        <w:rPr>
          <w:sz w:val="26"/>
          <w:szCs w:val="26"/>
        </w:rPr>
        <w:t xml:space="preserve">                                                    (номер отделения почтовой связи)</w:t>
      </w:r>
    </w:p>
    <w:p w:rsidR="00585C29" w:rsidRPr="00972D92" w:rsidRDefault="00585C29" w:rsidP="004D516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кредитно-финансовое учреждение_____________________________________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85C29" w:rsidRPr="00972D92" w:rsidRDefault="00585C29" w:rsidP="004D516C">
      <w:pPr>
        <w:shd w:val="clear" w:color="auto" w:fill="FFFFFF"/>
        <w:tabs>
          <w:tab w:val="left" w:leader="underscore" w:pos="7157"/>
        </w:tabs>
        <w:jc w:val="center"/>
        <w:rPr>
          <w:sz w:val="26"/>
          <w:szCs w:val="26"/>
        </w:rPr>
      </w:pPr>
      <w:r w:rsidRPr="00972D92">
        <w:rPr>
          <w:sz w:val="26"/>
          <w:szCs w:val="26"/>
        </w:rPr>
        <w:t xml:space="preserve">                                                                               (номер отделения)</w:t>
      </w:r>
    </w:p>
    <w:p w:rsidR="00585C29" w:rsidRPr="00972D92" w:rsidRDefault="00585C29" w:rsidP="004D516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счет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85C29" w:rsidRPr="00972D92" w:rsidRDefault="00585C29" w:rsidP="004D516C">
      <w:pPr>
        <w:shd w:val="clear" w:color="auto" w:fill="FFFFFF"/>
        <w:tabs>
          <w:tab w:val="left" w:leader="underscore" w:pos="1954"/>
          <w:tab w:val="left" w:leader="underscore" w:pos="4157"/>
          <w:tab w:val="left" w:leader="underscore" w:pos="7157"/>
        </w:tabs>
        <w:jc w:val="center"/>
        <w:rPr>
          <w:sz w:val="26"/>
          <w:szCs w:val="26"/>
        </w:rPr>
      </w:pPr>
      <w:r w:rsidRPr="00972D92">
        <w:rPr>
          <w:sz w:val="26"/>
          <w:szCs w:val="26"/>
        </w:rPr>
        <w:t>(номер счета)</w:t>
      </w:r>
    </w:p>
    <w:p w:rsidR="00585C29" w:rsidRPr="00633567" w:rsidRDefault="00585C29" w:rsidP="004D516C">
      <w:pPr>
        <w:shd w:val="clear" w:color="auto" w:fill="FFFFFF"/>
        <w:tabs>
          <w:tab w:val="left" w:leader="underscore" w:pos="7157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33567">
        <w:rPr>
          <w:sz w:val="26"/>
          <w:szCs w:val="26"/>
        </w:rPr>
        <w:t>К заявлению прилагаю следующие документы: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119"/>
        <w:gridCol w:w="1418"/>
        <w:gridCol w:w="1418"/>
        <w:gridCol w:w="2835"/>
      </w:tblGrid>
      <w:tr w:rsidR="00585C29" w:rsidRPr="00633567" w:rsidTr="000E361A">
        <w:trPr>
          <w:cantSplit/>
          <w:trHeight w:val="5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  <w:lang w:val="en-US"/>
              </w:rPr>
            </w:pPr>
            <w:r w:rsidRPr="00633567">
              <w:rPr>
                <w:sz w:val="26"/>
                <w:szCs w:val="26"/>
              </w:rPr>
              <w:t xml:space="preserve">№ </w:t>
            </w:r>
            <w:r w:rsidRPr="00633567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5C29" w:rsidRPr="00633567" w:rsidRDefault="00585C29" w:rsidP="000E361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 xml:space="preserve">Наименование </w:t>
            </w:r>
            <w:r w:rsidRPr="00633567">
              <w:rPr>
                <w:sz w:val="26"/>
                <w:szCs w:val="26"/>
              </w:rPr>
              <w:br/>
              <w:t>документ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Дата выдачи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0E361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Организация</w:t>
            </w:r>
          </w:p>
        </w:tc>
      </w:tr>
      <w:tr w:rsidR="00585C29" w:rsidRPr="00633567" w:rsidTr="004D516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20" w:after="20"/>
              <w:ind w:right="-7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585C29" w:rsidRPr="00633567" w:rsidTr="004D516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20" w:after="2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C29" w:rsidRPr="00633567" w:rsidRDefault="00585C29" w:rsidP="004D516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</w:tbl>
    <w:p w:rsidR="00585C29" w:rsidRPr="00972D92" w:rsidRDefault="00585C29" w:rsidP="004D516C">
      <w:pPr>
        <w:spacing w:line="360" w:lineRule="auto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lastRenderedPageBreak/>
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</w:r>
    </w:p>
    <w:p w:rsidR="00585C29" w:rsidRPr="00972D92" w:rsidRDefault="00585C29" w:rsidP="004D516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Я ознакомился(лась) с обстоятельствами, влекущими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72D92">
        <w:rPr>
          <w:rFonts w:ascii="Times New Roman" w:hAnsi="Times New Roman" w:cs="Times New Roman"/>
          <w:sz w:val="26"/>
          <w:szCs w:val="26"/>
        </w:rPr>
        <w:t xml:space="preserve"> размера МСП или прекращени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72D92">
        <w:rPr>
          <w:rFonts w:ascii="Times New Roman" w:hAnsi="Times New Roman" w:cs="Times New Roman"/>
          <w:sz w:val="26"/>
          <w:szCs w:val="26"/>
        </w:rPr>
        <w:t xml:space="preserve"> выплаты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72D92">
        <w:rPr>
          <w:rFonts w:ascii="Times New Roman" w:hAnsi="Times New Roman" w:cs="Times New Roman"/>
          <w:sz w:val="26"/>
          <w:szCs w:val="26"/>
        </w:rPr>
        <w:t xml:space="preserve"> и обязуюсь своевременно (в течение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14 календарных</w:t>
      </w:r>
      <w:r w:rsidRPr="00972D92">
        <w:rPr>
          <w:rFonts w:ascii="Times New Roman" w:hAnsi="Times New Roman" w:cs="Times New Roman"/>
          <w:sz w:val="26"/>
          <w:szCs w:val="26"/>
        </w:rPr>
        <w:t xml:space="preserve"> дней) извещать орган социальной защиты населения об их наступлении.</w:t>
      </w:r>
    </w:p>
    <w:p w:rsidR="00585C29" w:rsidRPr="00972D92" w:rsidRDefault="00585C29" w:rsidP="004D516C">
      <w:pPr>
        <w:tabs>
          <w:tab w:val="right" w:pos="9922"/>
        </w:tabs>
        <w:spacing w:line="360" w:lineRule="auto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В соответствии с Федеральным законом от 27.07.2006 № 152-ФЗ 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предоставления МСП.</w:t>
      </w:r>
    </w:p>
    <w:p w:rsidR="00585C29" w:rsidRPr="00972D92" w:rsidRDefault="00585C29" w:rsidP="004D516C">
      <w:pPr>
        <w:tabs>
          <w:tab w:val="right" w:pos="9922"/>
        </w:tabs>
        <w:spacing w:line="360" w:lineRule="auto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585C29" w:rsidRPr="00972D92" w:rsidRDefault="00585C29" w:rsidP="004D516C">
      <w:pPr>
        <w:tabs>
          <w:tab w:val="right" w:pos="9922"/>
        </w:tabs>
        <w:spacing w:line="360" w:lineRule="auto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Предупрежден(а) об уголовной ответственности за мошенничество при получении выплат в соответствии со статьей 159.2 Уголовного кодекса Российской Федерации</w:t>
      </w:r>
      <w:r>
        <w:rPr>
          <w:sz w:val="26"/>
          <w:szCs w:val="26"/>
        </w:rPr>
        <w:t>.</w:t>
      </w:r>
    </w:p>
    <w:p w:rsidR="00585C29" w:rsidRPr="00972D92" w:rsidRDefault="00585C29" w:rsidP="004D516C">
      <w:pPr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 «___»__________20____г.                   </w:t>
      </w:r>
      <w:r>
        <w:rPr>
          <w:sz w:val="26"/>
          <w:szCs w:val="26"/>
        </w:rPr>
        <w:t xml:space="preserve">           </w:t>
      </w:r>
      <w:r w:rsidRPr="00972D92">
        <w:rPr>
          <w:sz w:val="26"/>
          <w:szCs w:val="26"/>
        </w:rPr>
        <w:t xml:space="preserve">    _____________/__________________/</w:t>
      </w:r>
    </w:p>
    <w:p w:rsidR="00585C29" w:rsidRPr="00972D92" w:rsidRDefault="00585C29" w:rsidP="004D516C">
      <w:pPr>
        <w:shd w:val="clear" w:color="auto" w:fill="FFFFFF"/>
        <w:tabs>
          <w:tab w:val="left" w:leader="underscore" w:pos="7157"/>
        </w:tabs>
        <w:ind w:left="11"/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972D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(подпись)          </w:t>
      </w:r>
      <w:r w:rsidRPr="00972D92">
        <w:rPr>
          <w:sz w:val="26"/>
          <w:szCs w:val="26"/>
        </w:rPr>
        <w:t xml:space="preserve"> (расшифровка)</w:t>
      </w:r>
    </w:p>
    <w:p w:rsidR="00585C29" w:rsidRPr="00972D92" w:rsidRDefault="00585C29" w:rsidP="004D516C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972D92">
        <w:rPr>
          <w:rFonts w:ascii="Times New Roman" w:hAnsi="Times New Roman" w:cs="Times New Roman"/>
          <w:bCs/>
          <w:sz w:val="26"/>
          <w:szCs w:val="26"/>
        </w:rPr>
        <w:t>*</w:t>
      </w:r>
    </w:p>
    <w:p w:rsidR="00585C29" w:rsidRPr="00972D92" w:rsidRDefault="00585C29" w:rsidP="004D516C">
      <w:pPr>
        <w:pStyle w:val="ConsPlusNonformat"/>
        <w:widowControl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2880"/>
        <w:gridCol w:w="2340"/>
      </w:tblGrid>
      <w:tr w:rsidR="00585C29" w:rsidRPr="00972D92" w:rsidTr="00192845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192845" w:rsidRDefault="00585C29" w:rsidP="00192845">
            <w:pPr>
              <w:pStyle w:val="ConsPlusCell"/>
              <w:widowControl/>
              <w:ind w:left="-7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92845">
              <w:rPr>
                <w:rFonts w:ascii="Times New Roman" w:hAnsi="Times New Roman" w:cs="Times New Roman"/>
                <w:bCs/>
                <w:sz w:val="25"/>
                <w:szCs w:val="25"/>
              </w:rPr>
              <w:t>Принял специалист органа социальной защиты населения (МФЦ)</w:t>
            </w:r>
          </w:p>
        </w:tc>
      </w:tr>
      <w:tr w:rsidR="00585C29" w:rsidRPr="00972D92" w:rsidTr="00192845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подпись</w:t>
            </w:r>
          </w:p>
        </w:tc>
      </w:tr>
      <w:tr w:rsidR="00585C29" w:rsidRPr="00972D92" w:rsidTr="00192845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85C29" w:rsidRPr="00972D92" w:rsidRDefault="00585C29" w:rsidP="004D516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A6915">
        <w:rPr>
          <w:sz w:val="26"/>
          <w:szCs w:val="26"/>
        </w:rPr>
        <w:t>___________________________________________________________</w:t>
      </w:r>
    </w:p>
    <w:p w:rsidR="00585C29" w:rsidRPr="00972D92" w:rsidRDefault="00585C29" w:rsidP="004D516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(линия отреза)</w:t>
      </w:r>
    </w:p>
    <w:p w:rsidR="00585C29" w:rsidRPr="00972D92" w:rsidRDefault="00585C29" w:rsidP="004D516C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72D92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972D92">
        <w:rPr>
          <w:rFonts w:ascii="Times New Roman" w:hAnsi="Times New Roman" w:cs="Times New Roman"/>
          <w:bCs/>
          <w:sz w:val="26"/>
          <w:szCs w:val="26"/>
        </w:rPr>
        <w:t>*</w:t>
      </w:r>
    </w:p>
    <w:p w:rsidR="00585C29" w:rsidRPr="00972D92" w:rsidRDefault="00585C29" w:rsidP="004D516C">
      <w:pPr>
        <w:pStyle w:val="ConsPlusNonformat"/>
        <w:widowControl/>
        <w:spacing w:after="240"/>
        <w:ind w:firstLine="709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гражданина______________________________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2880"/>
        <w:gridCol w:w="2340"/>
      </w:tblGrid>
      <w:tr w:rsidR="00585C29" w:rsidRPr="00972D92" w:rsidTr="00192845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192845" w:rsidRDefault="00585C29" w:rsidP="00192845">
            <w:pPr>
              <w:pStyle w:val="ConsPlusCell"/>
              <w:widowControl/>
              <w:ind w:left="-7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92845">
              <w:rPr>
                <w:rFonts w:ascii="Times New Roman" w:hAnsi="Times New Roman" w:cs="Times New Roman"/>
                <w:bCs/>
                <w:sz w:val="25"/>
                <w:szCs w:val="25"/>
              </w:rPr>
              <w:t>Принял специалист органа социальной защиты населения (МФЦ)</w:t>
            </w:r>
          </w:p>
        </w:tc>
      </w:tr>
      <w:tr w:rsidR="00585C29" w:rsidRPr="00972D92" w:rsidTr="00192845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подпись</w:t>
            </w:r>
          </w:p>
        </w:tc>
      </w:tr>
      <w:tr w:rsidR="00585C29" w:rsidRPr="00972D92" w:rsidTr="00192845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C29" w:rsidRPr="00972D92" w:rsidRDefault="00585C29" w:rsidP="004D516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585C29" w:rsidRPr="00972D92" w:rsidRDefault="00585C29" w:rsidP="004D516C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_____________</w:t>
      </w:r>
    </w:p>
    <w:p w:rsidR="00585C29" w:rsidRPr="00CA6915" w:rsidRDefault="00585C29" w:rsidP="004D516C">
      <w:pPr>
        <w:pStyle w:val="ConsPlusNonformat"/>
        <w:widowControl/>
        <w:spacing w:before="120"/>
        <w:rPr>
          <w:rFonts w:ascii="Times New Roman" w:hAnsi="Times New Roman" w:cs="Times New Roman"/>
          <w:sz w:val="28"/>
          <w:szCs w:val="28"/>
        </w:rPr>
      </w:pPr>
      <w:r w:rsidRPr="00CA6915">
        <w:rPr>
          <w:rFonts w:ascii="Times New Roman" w:hAnsi="Times New Roman" w:cs="Times New Roman"/>
          <w:sz w:val="28"/>
          <w:szCs w:val="28"/>
        </w:rPr>
        <w:t>_______________</w:t>
      </w:r>
    </w:p>
    <w:p w:rsidR="00585C29" w:rsidRPr="00633567" w:rsidRDefault="00585C29" w:rsidP="004D516C">
      <w:pPr>
        <w:pStyle w:val="ConsPlusNonformat"/>
        <w:widowControl/>
        <w:spacing w:before="120"/>
        <w:rPr>
          <w:rFonts w:ascii="Times New Roman" w:hAnsi="Times New Roman" w:cs="Times New Roman"/>
          <w:sz w:val="26"/>
          <w:szCs w:val="26"/>
        </w:rPr>
      </w:pPr>
      <w:r w:rsidRPr="00633567">
        <w:rPr>
          <w:rFonts w:ascii="Times New Roman" w:hAnsi="Times New Roman" w:cs="Times New Roman"/>
          <w:sz w:val="26"/>
          <w:szCs w:val="26"/>
        </w:rPr>
        <w:t>* Заполняется специалистом.</w:t>
      </w:r>
    </w:p>
    <w:p w:rsidR="00585C29" w:rsidRDefault="00585C29" w:rsidP="004D516C"/>
    <w:p w:rsidR="00585C29" w:rsidRDefault="00585C29" w:rsidP="004D516C">
      <w:pPr>
        <w:sectPr w:rsidR="00585C29" w:rsidSect="005B598D">
          <w:headerReference w:type="default" r:id="rId8"/>
          <w:pgSz w:w="11906" w:h="16838"/>
          <w:pgMar w:top="1276" w:right="851" w:bottom="1134" w:left="1701" w:header="709" w:footer="709" w:gutter="0"/>
          <w:cols w:space="708"/>
          <w:titlePg/>
          <w:docGrid w:linePitch="360"/>
        </w:sectPr>
      </w:pPr>
    </w:p>
    <w:p w:rsidR="00585C29" w:rsidRDefault="00585C29" w:rsidP="007557D2">
      <w:pPr>
        <w:tabs>
          <w:tab w:val="left" w:pos="12780"/>
        </w:tabs>
        <w:ind w:right="170"/>
        <w:jc w:val="right"/>
        <w:rPr>
          <w:szCs w:val="28"/>
        </w:rPr>
      </w:pPr>
      <w:r w:rsidRPr="001C217C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585C29" w:rsidRPr="001C217C" w:rsidRDefault="00585C29" w:rsidP="004D516C">
      <w:pPr>
        <w:ind w:right="170"/>
        <w:jc w:val="right"/>
        <w:rPr>
          <w:szCs w:val="28"/>
        </w:rPr>
      </w:pPr>
    </w:p>
    <w:p w:rsidR="00585C29" w:rsidRPr="001C217C" w:rsidRDefault="00585C29" w:rsidP="000E361A">
      <w:pPr>
        <w:tabs>
          <w:tab w:val="left" w:pos="12758"/>
        </w:tabs>
        <w:ind w:right="170"/>
        <w:jc w:val="center"/>
        <w:rPr>
          <w:szCs w:val="28"/>
        </w:rPr>
      </w:pPr>
      <w:r w:rsidRPr="001C217C">
        <w:rPr>
          <w:szCs w:val="28"/>
        </w:rPr>
        <w:t xml:space="preserve">                                                                                                      </w:t>
      </w:r>
      <w:r>
        <w:rPr>
          <w:szCs w:val="28"/>
        </w:rPr>
        <w:t xml:space="preserve"> </w:t>
      </w:r>
      <w:r w:rsidRPr="001C217C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</w:t>
      </w:r>
      <w:r w:rsidRPr="001C217C">
        <w:rPr>
          <w:szCs w:val="28"/>
        </w:rPr>
        <w:t xml:space="preserve">к </w:t>
      </w:r>
      <w:r>
        <w:rPr>
          <w:szCs w:val="28"/>
        </w:rPr>
        <w:t>П</w:t>
      </w:r>
      <w:r w:rsidRPr="001C217C">
        <w:rPr>
          <w:szCs w:val="28"/>
        </w:rPr>
        <w:t xml:space="preserve">орядку </w:t>
      </w:r>
    </w:p>
    <w:p w:rsidR="00585C29" w:rsidRPr="00727919" w:rsidRDefault="00585C29" w:rsidP="004D516C">
      <w:pPr>
        <w:jc w:val="center"/>
        <w:rPr>
          <w:b/>
          <w:szCs w:val="28"/>
        </w:rPr>
      </w:pPr>
      <w:r w:rsidRPr="00727919">
        <w:rPr>
          <w:b/>
          <w:szCs w:val="28"/>
        </w:rPr>
        <w:t>Информаци</w:t>
      </w:r>
      <w:r>
        <w:rPr>
          <w:b/>
          <w:szCs w:val="28"/>
        </w:rPr>
        <w:t>я</w:t>
      </w:r>
      <w:r w:rsidRPr="00727919">
        <w:rPr>
          <w:b/>
          <w:szCs w:val="28"/>
        </w:rPr>
        <w:t xml:space="preserve"> о гражданах, имеющих право на компенсацию расходов</w:t>
      </w:r>
    </w:p>
    <w:p w:rsidR="00585C29" w:rsidRPr="00727919" w:rsidRDefault="00585C29" w:rsidP="004D516C">
      <w:pPr>
        <w:jc w:val="center"/>
        <w:rPr>
          <w:b/>
          <w:szCs w:val="28"/>
        </w:rPr>
      </w:pPr>
      <w:r w:rsidRPr="00727919">
        <w:rPr>
          <w:b/>
          <w:szCs w:val="28"/>
        </w:rPr>
        <w:t xml:space="preserve"> на оплату </w:t>
      </w:r>
      <w:r>
        <w:rPr>
          <w:b/>
          <w:szCs w:val="28"/>
        </w:rPr>
        <w:t xml:space="preserve">жилого помещения и </w:t>
      </w:r>
      <w:r w:rsidRPr="00727919">
        <w:rPr>
          <w:b/>
          <w:szCs w:val="28"/>
        </w:rPr>
        <w:t>коммунальных услуг</w:t>
      </w:r>
    </w:p>
    <w:p w:rsidR="00585C29" w:rsidRPr="001C217C" w:rsidRDefault="00585C29" w:rsidP="004D516C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276"/>
        <w:gridCol w:w="1701"/>
        <w:gridCol w:w="1418"/>
        <w:gridCol w:w="1842"/>
        <w:gridCol w:w="454"/>
        <w:gridCol w:w="1106"/>
        <w:gridCol w:w="1842"/>
        <w:gridCol w:w="1843"/>
        <w:gridCol w:w="1559"/>
      </w:tblGrid>
      <w:tr w:rsidR="00585C29" w:rsidRPr="001C217C" w:rsidTr="000E361A"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Фамилия, имя, отчество получателя компенсации расходов на оплату жилого помещения и коммунальных услуг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Место жительства (пребывания),</w:t>
            </w:r>
          </w:p>
          <w:p w:rsidR="00585C29" w:rsidRPr="00364174" w:rsidRDefault="00585C29" w:rsidP="00364174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период регистрации</w:t>
            </w:r>
          </w:p>
        </w:tc>
        <w:tc>
          <w:tcPr>
            <w:tcW w:w="1418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Льготная категория (код льготы)</w:t>
            </w:r>
          </w:p>
          <w:p w:rsidR="00585C29" w:rsidRPr="00364174" w:rsidRDefault="00585C29" w:rsidP="00364174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серия, номер, дата выдачи документа</w:t>
            </w:r>
          </w:p>
        </w:tc>
        <w:tc>
          <w:tcPr>
            <w:tcW w:w="1842" w:type="dxa"/>
          </w:tcPr>
          <w:p w:rsidR="00585C29" w:rsidRPr="00364174" w:rsidRDefault="00585C29" w:rsidP="00364174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Срок назначения компенсации расходов на оплату жилого помещения и коммунальных услуг</w:t>
            </w: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 xml:space="preserve">Размер занимаемой общей площади жилого помещения </w:t>
            </w:r>
          </w:p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(кв. метров)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Количество членов семьи получателя компенсации расходов на оплату  коммунальных услуг</w:t>
            </w:r>
          </w:p>
        </w:tc>
        <w:tc>
          <w:tcPr>
            <w:tcW w:w="1843" w:type="dxa"/>
          </w:tcPr>
          <w:p w:rsidR="00585C29" w:rsidRPr="00364174" w:rsidRDefault="00585C29" w:rsidP="00FD7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членов семьи, на которых распространя-ется компенсация расходов на оплату жилого помещения и коммунальных услуг</w:t>
            </w:r>
          </w:p>
        </w:tc>
        <w:tc>
          <w:tcPr>
            <w:tcW w:w="1559" w:type="dxa"/>
          </w:tcPr>
          <w:p w:rsidR="00585C29" w:rsidRPr="00364174" w:rsidRDefault="00585C29" w:rsidP="000E361A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временно отсутствую-щих членах семьи, период их отсутствия</w:t>
            </w:r>
          </w:p>
        </w:tc>
      </w:tr>
      <w:tr w:rsidR="00585C29" w:rsidRPr="001C217C" w:rsidTr="000E361A">
        <w:tc>
          <w:tcPr>
            <w:tcW w:w="710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85C29" w:rsidRDefault="00585C29" w:rsidP="000E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85C29" w:rsidRDefault="00585C29" w:rsidP="000E361A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85C29" w:rsidRPr="001C217C" w:rsidTr="000122CE"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1</w:t>
            </w:r>
          </w:p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 xml:space="preserve">Федеральный </w:t>
            </w:r>
            <w:hyperlink r:id="rId9" w:history="1">
              <w:r w:rsidRPr="00364174">
                <w:rPr>
                  <w:sz w:val="24"/>
                  <w:szCs w:val="24"/>
                </w:rPr>
                <w:t>закон</w:t>
              </w:r>
            </w:hyperlink>
            <w:r w:rsidRPr="00364174">
              <w:rPr>
                <w:sz w:val="24"/>
                <w:szCs w:val="24"/>
              </w:rPr>
              <w:t xml:space="preserve"> от 12.01.1995 № 5-ФЗ «О ветеранах»</w:t>
            </w:r>
          </w:p>
        </w:tc>
      </w:tr>
      <w:tr w:rsidR="00585C29" w:rsidRPr="001C217C" w:rsidTr="0059446F">
        <w:trPr>
          <w:trHeight w:val="511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Инвалиды войны и приравненные к ним</w:t>
            </w:r>
          </w:p>
        </w:tc>
      </w:tr>
      <w:tr w:rsidR="00585C29" w:rsidRPr="001C217C" w:rsidTr="000E361A">
        <w:trPr>
          <w:trHeight w:val="533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1.1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533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541"/>
        </w:trPr>
        <w:tc>
          <w:tcPr>
            <w:tcW w:w="710" w:type="dxa"/>
          </w:tcPr>
          <w:p w:rsidR="00585C29" w:rsidRPr="00364174" w:rsidRDefault="00585C29" w:rsidP="000E361A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2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 xml:space="preserve">Федеральный </w:t>
            </w:r>
            <w:hyperlink r:id="rId10" w:history="1">
              <w:r w:rsidRPr="00364174">
                <w:rPr>
                  <w:sz w:val="24"/>
                  <w:szCs w:val="24"/>
                </w:rPr>
                <w:t>закон</w:t>
              </w:r>
            </w:hyperlink>
            <w:r w:rsidRPr="00364174">
              <w:rPr>
                <w:sz w:val="24"/>
                <w:szCs w:val="24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585C29" w:rsidRPr="001C217C" w:rsidTr="0059446F">
        <w:trPr>
          <w:trHeight w:val="577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2.1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Инвалиды</w:t>
            </w:r>
          </w:p>
        </w:tc>
      </w:tr>
      <w:tr w:rsidR="00585C29" w:rsidRPr="001C217C" w:rsidTr="000E361A">
        <w:trPr>
          <w:trHeight w:val="453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2.1.1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453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59446F">
        <w:trPr>
          <w:trHeight w:val="268"/>
        </w:trPr>
        <w:tc>
          <w:tcPr>
            <w:tcW w:w="710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85C29" w:rsidRPr="001C217C" w:rsidTr="0059446F">
        <w:trPr>
          <w:trHeight w:val="532"/>
        </w:trPr>
        <w:tc>
          <w:tcPr>
            <w:tcW w:w="710" w:type="dxa"/>
          </w:tcPr>
          <w:p w:rsidR="00585C29" w:rsidRPr="00364174" w:rsidRDefault="00585C29" w:rsidP="00DB0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59446F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Семьи с детьми-инвалидами</w:t>
            </w:r>
          </w:p>
        </w:tc>
      </w:tr>
      <w:tr w:rsidR="00585C29" w:rsidRPr="001C217C" w:rsidTr="000E361A">
        <w:trPr>
          <w:trHeight w:val="532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2.2.1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532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532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3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jc w:val="both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 xml:space="preserve">Федеральный </w:t>
            </w:r>
            <w:hyperlink r:id="rId11" w:history="1">
              <w:r w:rsidRPr="00364174">
                <w:rPr>
                  <w:sz w:val="24"/>
                  <w:szCs w:val="24"/>
                </w:rPr>
                <w:t>закон</w:t>
              </w:r>
            </w:hyperlink>
            <w:r w:rsidRPr="00364174">
              <w:rPr>
                <w:sz w:val="24"/>
                <w:szCs w:val="24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585C29" w:rsidRPr="001C217C" w:rsidTr="000E361A">
        <w:trPr>
          <w:trHeight w:val="487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3.1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487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523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4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jc w:val="both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 xml:space="preserve">Федеральный </w:t>
            </w:r>
            <w:hyperlink r:id="rId12" w:history="1">
              <w:r w:rsidRPr="00364174">
                <w:rPr>
                  <w:sz w:val="24"/>
                  <w:szCs w:val="24"/>
                </w:rPr>
                <w:t>закон</w:t>
              </w:r>
            </w:hyperlink>
            <w:r w:rsidRPr="00364174">
              <w:rPr>
                <w:sz w:val="24"/>
                <w:szCs w:val="24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585C29" w:rsidRPr="001C217C" w:rsidTr="000E361A">
        <w:trPr>
          <w:trHeight w:val="495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4.1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495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648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5</w:t>
            </w:r>
          </w:p>
        </w:tc>
        <w:tc>
          <w:tcPr>
            <w:tcW w:w="14883" w:type="dxa"/>
            <w:gridSpan w:val="10"/>
          </w:tcPr>
          <w:p w:rsidR="00585C29" w:rsidRPr="00364174" w:rsidRDefault="005C244C" w:rsidP="004D516C">
            <w:pPr>
              <w:jc w:val="both"/>
              <w:rPr>
                <w:sz w:val="24"/>
                <w:szCs w:val="24"/>
              </w:rPr>
            </w:pPr>
            <w:hyperlink r:id="rId13" w:history="1">
              <w:r w:rsidR="00585C29" w:rsidRPr="00364174">
                <w:rPr>
                  <w:sz w:val="24"/>
                  <w:szCs w:val="24"/>
                </w:rPr>
                <w:t>Закон</w:t>
              </w:r>
            </w:hyperlink>
            <w:r w:rsidR="00585C29" w:rsidRPr="00364174">
              <w:rPr>
                <w:sz w:val="24"/>
                <w:szCs w:val="24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585C29" w:rsidRPr="001C217C" w:rsidTr="000E361A">
        <w:trPr>
          <w:trHeight w:val="517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5.1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517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511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</w:t>
            </w:r>
          </w:p>
        </w:tc>
        <w:tc>
          <w:tcPr>
            <w:tcW w:w="14883" w:type="dxa"/>
            <w:gridSpan w:val="10"/>
          </w:tcPr>
          <w:p w:rsidR="00585C29" w:rsidRPr="00364174" w:rsidRDefault="005C244C" w:rsidP="004D516C">
            <w:pPr>
              <w:jc w:val="both"/>
              <w:rPr>
                <w:sz w:val="24"/>
                <w:szCs w:val="24"/>
              </w:rPr>
            </w:pPr>
            <w:hyperlink r:id="rId14" w:history="1">
              <w:r w:rsidR="00585C29" w:rsidRPr="00364174">
                <w:rPr>
                  <w:sz w:val="24"/>
                  <w:szCs w:val="24"/>
                </w:rPr>
                <w:t>Закон</w:t>
              </w:r>
            </w:hyperlink>
            <w:r w:rsidR="00585C29" w:rsidRPr="00364174">
              <w:rPr>
                <w:sz w:val="24"/>
                <w:szCs w:val="24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585C29" w:rsidRPr="001C217C" w:rsidTr="0059446F">
        <w:trPr>
          <w:trHeight w:val="510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6.1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Ветераны труда</w:t>
            </w:r>
          </w:p>
        </w:tc>
      </w:tr>
      <w:tr w:rsidR="00585C29" w:rsidRPr="001C217C" w:rsidTr="000E361A">
        <w:trPr>
          <w:trHeight w:val="510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6.1.1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59446F">
        <w:trPr>
          <w:trHeight w:val="510"/>
        </w:trPr>
        <w:tc>
          <w:tcPr>
            <w:tcW w:w="710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594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1C217C" w:rsidTr="0059446F">
        <w:trPr>
          <w:trHeight w:val="510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6.2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59446F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Реабилитированные лица</w:t>
            </w:r>
          </w:p>
        </w:tc>
      </w:tr>
      <w:tr w:rsidR="00585C29" w:rsidRPr="001C217C" w:rsidTr="00D52A06">
        <w:trPr>
          <w:trHeight w:val="268"/>
        </w:trPr>
        <w:tc>
          <w:tcPr>
            <w:tcW w:w="710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85C29" w:rsidRPr="00364174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85C29" w:rsidRPr="001C217C" w:rsidTr="000E361A">
        <w:trPr>
          <w:trHeight w:val="510"/>
        </w:trPr>
        <w:tc>
          <w:tcPr>
            <w:tcW w:w="710" w:type="dxa"/>
          </w:tcPr>
          <w:p w:rsidR="00585C29" w:rsidRPr="00364174" w:rsidRDefault="00585C29" w:rsidP="0059446F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6.2.1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510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FD75E3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1C217C" w:rsidTr="00D52A06">
        <w:trPr>
          <w:trHeight w:val="510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6.3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Лица, признанные пострадавшими от политических репрессий</w:t>
            </w:r>
          </w:p>
        </w:tc>
      </w:tr>
      <w:tr w:rsidR="00585C29" w:rsidRPr="001C217C" w:rsidTr="000E361A">
        <w:trPr>
          <w:trHeight w:val="428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6.3.1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428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648"/>
        </w:trPr>
        <w:tc>
          <w:tcPr>
            <w:tcW w:w="710" w:type="dxa"/>
          </w:tcPr>
          <w:p w:rsidR="00585C29" w:rsidRPr="00364174" w:rsidRDefault="00585C29" w:rsidP="00BF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83" w:type="dxa"/>
            <w:gridSpan w:val="10"/>
          </w:tcPr>
          <w:p w:rsidR="00585C29" w:rsidRPr="00364174" w:rsidRDefault="005C244C" w:rsidP="004D516C">
            <w:pPr>
              <w:rPr>
                <w:sz w:val="24"/>
                <w:szCs w:val="24"/>
              </w:rPr>
            </w:pPr>
            <w:hyperlink r:id="rId15" w:history="1">
              <w:r w:rsidR="00585C29" w:rsidRPr="00364174">
                <w:rPr>
                  <w:sz w:val="24"/>
                  <w:szCs w:val="24"/>
                </w:rPr>
                <w:t>Закон</w:t>
              </w:r>
            </w:hyperlink>
            <w:r w:rsidR="00585C29" w:rsidRPr="00364174">
              <w:rPr>
                <w:sz w:val="24"/>
                <w:szCs w:val="24"/>
              </w:rPr>
              <w:t xml:space="preserve"> Кировской области от 14.10.2013 № 320-ЗО «Об образовании в Кировской области»</w:t>
            </w:r>
          </w:p>
        </w:tc>
      </w:tr>
      <w:tr w:rsidR="00585C29" w:rsidRPr="001C217C" w:rsidTr="000E361A">
        <w:trPr>
          <w:trHeight w:val="532"/>
        </w:trPr>
        <w:tc>
          <w:tcPr>
            <w:tcW w:w="710" w:type="dxa"/>
          </w:tcPr>
          <w:p w:rsidR="00585C29" w:rsidRPr="00364174" w:rsidRDefault="00585C29" w:rsidP="00BF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64174">
              <w:rPr>
                <w:sz w:val="24"/>
                <w:szCs w:val="24"/>
              </w:rPr>
              <w:t>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532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 w:rsidRPr="00364174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1C217C" w:rsidTr="000122CE">
        <w:trPr>
          <w:trHeight w:val="532"/>
        </w:trPr>
        <w:tc>
          <w:tcPr>
            <w:tcW w:w="710" w:type="dxa"/>
          </w:tcPr>
          <w:p w:rsidR="00585C29" w:rsidRPr="00364174" w:rsidRDefault="00585C29" w:rsidP="00BF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83" w:type="dxa"/>
            <w:gridSpan w:val="10"/>
          </w:tcPr>
          <w:p w:rsidR="00585C29" w:rsidRPr="00364174" w:rsidRDefault="00585C29" w:rsidP="00FD7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585C29" w:rsidRPr="001C217C" w:rsidTr="000E361A">
        <w:trPr>
          <w:trHeight w:val="532"/>
        </w:trPr>
        <w:tc>
          <w:tcPr>
            <w:tcW w:w="710" w:type="dxa"/>
          </w:tcPr>
          <w:p w:rsidR="00585C29" w:rsidRPr="00364174" w:rsidRDefault="00585C29" w:rsidP="00BF0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1C217C" w:rsidTr="000E361A">
        <w:trPr>
          <w:trHeight w:val="532"/>
        </w:trPr>
        <w:tc>
          <w:tcPr>
            <w:tcW w:w="710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85C29" w:rsidRPr="00364174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29" w:rsidRPr="00364174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5C29" w:rsidRDefault="00585C29" w:rsidP="004D516C">
      <w:pPr>
        <w:ind w:right="170"/>
        <w:jc w:val="center"/>
        <w:rPr>
          <w:szCs w:val="28"/>
        </w:rPr>
      </w:pPr>
    </w:p>
    <w:p w:rsidR="00585C29" w:rsidRDefault="00585C29" w:rsidP="004D516C">
      <w:pPr>
        <w:ind w:right="170"/>
        <w:jc w:val="center"/>
        <w:rPr>
          <w:szCs w:val="28"/>
        </w:rPr>
      </w:pPr>
    </w:p>
    <w:p w:rsidR="00585C29" w:rsidRDefault="00585C29" w:rsidP="004D516C">
      <w:pPr>
        <w:ind w:right="170"/>
        <w:jc w:val="center"/>
        <w:rPr>
          <w:szCs w:val="28"/>
        </w:rPr>
      </w:pPr>
      <w:r>
        <w:rPr>
          <w:szCs w:val="28"/>
        </w:rPr>
        <w:t>______________</w:t>
      </w:r>
    </w:p>
    <w:p w:rsidR="00585C29" w:rsidRDefault="00585C29" w:rsidP="004D516C">
      <w:pPr>
        <w:ind w:right="170"/>
        <w:jc w:val="center"/>
        <w:rPr>
          <w:szCs w:val="28"/>
        </w:rPr>
      </w:pPr>
    </w:p>
    <w:p w:rsidR="00585C29" w:rsidRDefault="00585C29" w:rsidP="004D516C">
      <w:pPr>
        <w:ind w:right="170"/>
        <w:jc w:val="center"/>
        <w:rPr>
          <w:szCs w:val="28"/>
        </w:rPr>
      </w:pPr>
    </w:p>
    <w:p w:rsidR="00585C29" w:rsidRDefault="00585C29" w:rsidP="004D516C">
      <w:pPr>
        <w:ind w:right="170"/>
        <w:jc w:val="center"/>
        <w:rPr>
          <w:szCs w:val="28"/>
        </w:rPr>
      </w:pPr>
    </w:p>
    <w:p w:rsidR="00585C29" w:rsidRDefault="00585C29" w:rsidP="000122CE">
      <w:pPr>
        <w:ind w:right="17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585C29" w:rsidRDefault="00585C29" w:rsidP="000122CE">
      <w:pPr>
        <w:ind w:right="170"/>
        <w:jc w:val="center"/>
        <w:rPr>
          <w:szCs w:val="28"/>
        </w:rPr>
      </w:pPr>
    </w:p>
    <w:p w:rsidR="00585C29" w:rsidRDefault="00585C29" w:rsidP="000122CE">
      <w:pPr>
        <w:ind w:right="170"/>
        <w:jc w:val="center"/>
        <w:rPr>
          <w:szCs w:val="28"/>
        </w:rPr>
      </w:pPr>
    </w:p>
    <w:p w:rsidR="00585C29" w:rsidRDefault="00585C29" w:rsidP="000122CE">
      <w:pPr>
        <w:ind w:right="170"/>
        <w:jc w:val="center"/>
        <w:rPr>
          <w:szCs w:val="28"/>
        </w:rPr>
      </w:pPr>
    </w:p>
    <w:p w:rsidR="00585C29" w:rsidRPr="001C217C" w:rsidRDefault="00585C29" w:rsidP="00D52A06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1C217C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585C29" w:rsidRPr="001C217C" w:rsidRDefault="00585C29" w:rsidP="004D516C">
      <w:pPr>
        <w:ind w:right="170"/>
        <w:jc w:val="center"/>
        <w:rPr>
          <w:szCs w:val="28"/>
        </w:rPr>
      </w:pPr>
      <w:r w:rsidRPr="001C217C">
        <w:rPr>
          <w:szCs w:val="28"/>
        </w:rPr>
        <w:t xml:space="preserve">                                                                                                                                           </w:t>
      </w:r>
    </w:p>
    <w:p w:rsidR="00585C29" w:rsidRPr="001C217C" w:rsidRDefault="00585C29" w:rsidP="004D516C">
      <w:pPr>
        <w:ind w:right="170"/>
        <w:rPr>
          <w:szCs w:val="28"/>
        </w:rPr>
      </w:pPr>
      <w:r w:rsidRPr="001C217C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к Порядку                                                                                                                                                         </w:t>
      </w:r>
    </w:p>
    <w:p w:rsidR="00585C29" w:rsidRDefault="00585C29" w:rsidP="004D516C">
      <w:pPr>
        <w:ind w:right="170"/>
        <w:jc w:val="center"/>
        <w:rPr>
          <w:szCs w:val="28"/>
        </w:rPr>
      </w:pPr>
    </w:p>
    <w:p w:rsidR="00585C29" w:rsidRDefault="00585C29" w:rsidP="004D516C">
      <w:pPr>
        <w:ind w:right="170"/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585C29" w:rsidRPr="004B2991" w:rsidRDefault="00585C29" w:rsidP="004D516C">
      <w:pPr>
        <w:ind w:right="170"/>
        <w:jc w:val="center"/>
        <w:rPr>
          <w:b/>
          <w:szCs w:val="28"/>
        </w:rPr>
      </w:pPr>
      <w:r w:rsidRPr="004B2991">
        <w:rPr>
          <w:b/>
          <w:szCs w:val="28"/>
        </w:rPr>
        <w:t>сведений для определения размера</w:t>
      </w:r>
    </w:p>
    <w:p w:rsidR="00585C29" w:rsidRPr="004B2991" w:rsidRDefault="00585C29" w:rsidP="004D516C">
      <w:pPr>
        <w:ind w:right="170"/>
        <w:jc w:val="center"/>
        <w:rPr>
          <w:b/>
          <w:szCs w:val="28"/>
        </w:rPr>
      </w:pPr>
      <w:r w:rsidRPr="004B2991">
        <w:rPr>
          <w:b/>
          <w:szCs w:val="28"/>
        </w:rPr>
        <w:t xml:space="preserve">компенсации расходов на </w:t>
      </w:r>
      <w:r>
        <w:rPr>
          <w:b/>
          <w:szCs w:val="28"/>
        </w:rPr>
        <w:t xml:space="preserve">оплату жилого помещения и </w:t>
      </w:r>
      <w:r w:rsidRPr="004B2991">
        <w:rPr>
          <w:b/>
          <w:szCs w:val="28"/>
        </w:rPr>
        <w:t>коммунальны</w:t>
      </w:r>
      <w:r>
        <w:rPr>
          <w:b/>
          <w:szCs w:val="28"/>
        </w:rPr>
        <w:t>х</w:t>
      </w:r>
      <w:r w:rsidRPr="004B2991">
        <w:rPr>
          <w:b/>
          <w:szCs w:val="28"/>
        </w:rPr>
        <w:t xml:space="preserve"> услуг</w:t>
      </w:r>
    </w:p>
    <w:p w:rsidR="00585C29" w:rsidRPr="001C217C" w:rsidRDefault="00585C29" w:rsidP="004D516C">
      <w:pPr>
        <w:jc w:val="right"/>
        <w:rPr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1701"/>
        <w:gridCol w:w="1417"/>
        <w:gridCol w:w="1843"/>
        <w:gridCol w:w="1984"/>
        <w:gridCol w:w="1843"/>
        <w:gridCol w:w="2126"/>
        <w:gridCol w:w="1701"/>
      </w:tblGrid>
      <w:tr w:rsidR="00585C29" w:rsidRPr="000122CE" w:rsidTr="00D52A06"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№</w:t>
            </w:r>
          </w:p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Фамилия, имя, отчество получателя компенсации расходов на оплату жилого помещения и коммунальных услуг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Льготная категория (код льготы)</w:t>
            </w:r>
          </w:p>
        </w:tc>
        <w:tc>
          <w:tcPr>
            <w:tcW w:w="14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1843" w:type="dxa"/>
          </w:tcPr>
          <w:p w:rsidR="00585C29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Размер занимаемой общей площади </w:t>
            </w:r>
          </w:p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(кв. метров)*</w:t>
            </w:r>
          </w:p>
        </w:tc>
        <w:tc>
          <w:tcPr>
            <w:tcW w:w="1984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Количество лиц, имеющих право на компенсацию расходов на оплату жилого помещения и коммунальных услуг</w:t>
            </w: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Вид жилищно- коммунальной услуги</w:t>
            </w:r>
          </w:p>
        </w:tc>
        <w:tc>
          <w:tcPr>
            <w:tcW w:w="2126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наличии задолженности **</w:t>
            </w:r>
          </w:p>
        </w:tc>
        <w:tc>
          <w:tcPr>
            <w:tcW w:w="1701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Сумма компенсации расходов на оплату жилого помещения и комму</w:t>
            </w:r>
            <w:r>
              <w:rPr>
                <w:sz w:val="24"/>
                <w:szCs w:val="24"/>
              </w:rPr>
              <w:t>-</w:t>
            </w:r>
            <w:r w:rsidRPr="000122CE">
              <w:rPr>
                <w:sz w:val="24"/>
                <w:szCs w:val="24"/>
              </w:rPr>
              <w:t>нальных услуг        (рублей)**</w:t>
            </w:r>
            <w:r>
              <w:rPr>
                <w:sz w:val="24"/>
                <w:szCs w:val="24"/>
              </w:rPr>
              <w:t>*</w:t>
            </w:r>
          </w:p>
        </w:tc>
      </w:tr>
      <w:tr w:rsidR="00585C29" w:rsidRPr="000122CE" w:rsidTr="00D52A06"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85C29" w:rsidRPr="000122CE" w:rsidTr="00D52A06">
        <w:trPr>
          <w:trHeight w:val="557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16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12.01.1995 № 5-ФЗ «О ветеранах»</w:t>
            </w:r>
          </w:p>
        </w:tc>
      </w:tr>
      <w:tr w:rsidR="00585C29" w:rsidRPr="000122CE" w:rsidTr="00D52A06">
        <w:trPr>
          <w:trHeight w:val="522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Инвалиды ВОВ и приравненные к ним лица ***</w:t>
            </w:r>
            <w:r>
              <w:rPr>
                <w:sz w:val="24"/>
                <w:szCs w:val="24"/>
              </w:rPr>
              <w:t>*</w:t>
            </w:r>
          </w:p>
        </w:tc>
      </w:tr>
      <w:tr w:rsidR="00585C29" w:rsidRPr="000122CE" w:rsidTr="00D52A06">
        <w:trPr>
          <w:trHeight w:val="522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22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22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17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585C29" w:rsidRPr="000122CE" w:rsidTr="00D52A06">
        <w:trPr>
          <w:trHeight w:val="616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2.1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Инвалиды</w:t>
            </w:r>
          </w:p>
        </w:tc>
      </w:tr>
      <w:tr w:rsidR="00585C29" w:rsidRPr="000122CE" w:rsidTr="00D52A06">
        <w:trPr>
          <w:trHeight w:val="420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2.1.1</w:t>
            </w:r>
          </w:p>
        </w:tc>
        <w:tc>
          <w:tcPr>
            <w:tcW w:w="1985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F3292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268"/>
        </w:trPr>
        <w:tc>
          <w:tcPr>
            <w:tcW w:w="817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85C29" w:rsidRPr="000122CE" w:rsidTr="00D52A06">
        <w:trPr>
          <w:trHeight w:val="532"/>
        </w:trPr>
        <w:tc>
          <w:tcPr>
            <w:tcW w:w="817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32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2.2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Семьи с детьми-инвалидами</w:t>
            </w:r>
          </w:p>
        </w:tc>
      </w:tr>
      <w:tr w:rsidR="00585C29" w:rsidRPr="000122CE" w:rsidTr="00D52A06">
        <w:trPr>
          <w:trHeight w:val="532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2.2.1</w:t>
            </w:r>
          </w:p>
        </w:tc>
        <w:tc>
          <w:tcPr>
            <w:tcW w:w="1985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32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32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3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4D516C">
            <w:pPr>
              <w:jc w:val="both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18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585C29" w:rsidRPr="000122CE" w:rsidTr="00D52A06">
        <w:trPr>
          <w:trHeight w:val="485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3.1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485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21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4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4D516C">
            <w:pPr>
              <w:jc w:val="both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19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585C29" w:rsidRPr="000122CE" w:rsidTr="00605818">
        <w:trPr>
          <w:trHeight w:val="530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4.1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552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F3292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648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5</w:t>
            </w:r>
          </w:p>
        </w:tc>
        <w:tc>
          <w:tcPr>
            <w:tcW w:w="14600" w:type="dxa"/>
            <w:gridSpan w:val="8"/>
          </w:tcPr>
          <w:p w:rsidR="00585C29" w:rsidRPr="000122CE" w:rsidRDefault="005C244C" w:rsidP="004D516C">
            <w:pPr>
              <w:rPr>
                <w:sz w:val="24"/>
                <w:szCs w:val="24"/>
              </w:rPr>
            </w:pPr>
            <w:hyperlink r:id="rId20" w:history="1">
              <w:r w:rsidR="00585C29" w:rsidRPr="000122CE">
                <w:rPr>
                  <w:sz w:val="24"/>
                  <w:szCs w:val="24"/>
                </w:rPr>
                <w:t>Закон</w:t>
              </w:r>
            </w:hyperlink>
            <w:r w:rsidR="00585C29" w:rsidRPr="000122CE">
              <w:rPr>
                <w:sz w:val="24"/>
                <w:szCs w:val="24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585C29" w:rsidRPr="000122CE" w:rsidTr="00605818">
        <w:trPr>
          <w:trHeight w:val="470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5.1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563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648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</w:t>
            </w:r>
          </w:p>
        </w:tc>
        <w:tc>
          <w:tcPr>
            <w:tcW w:w="14600" w:type="dxa"/>
            <w:gridSpan w:val="8"/>
          </w:tcPr>
          <w:p w:rsidR="00585C29" w:rsidRPr="000122CE" w:rsidRDefault="005C244C" w:rsidP="004D516C">
            <w:pPr>
              <w:jc w:val="both"/>
              <w:rPr>
                <w:sz w:val="24"/>
                <w:szCs w:val="24"/>
              </w:rPr>
            </w:pPr>
            <w:hyperlink r:id="rId21" w:history="1">
              <w:r w:rsidR="00585C29" w:rsidRPr="000122CE">
                <w:rPr>
                  <w:sz w:val="24"/>
                  <w:szCs w:val="24"/>
                </w:rPr>
                <w:t>Закон</w:t>
              </w:r>
            </w:hyperlink>
            <w:r w:rsidR="00585C29" w:rsidRPr="000122CE">
              <w:rPr>
                <w:sz w:val="24"/>
                <w:szCs w:val="24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585C29" w:rsidRPr="000122CE" w:rsidTr="00D52A06">
        <w:trPr>
          <w:trHeight w:val="420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6.1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Ветераны труда</w:t>
            </w:r>
          </w:p>
        </w:tc>
      </w:tr>
      <w:tr w:rsidR="00585C29" w:rsidRPr="000122CE" w:rsidTr="00D52A06">
        <w:trPr>
          <w:trHeight w:val="489"/>
        </w:trPr>
        <w:tc>
          <w:tcPr>
            <w:tcW w:w="817" w:type="dxa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6.1.1</w:t>
            </w:r>
          </w:p>
        </w:tc>
        <w:tc>
          <w:tcPr>
            <w:tcW w:w="1985" w:type="dxa"/>
          </w:tcPr>
          <w:p w:rsidR="00585C29" w:rsidRPr="000122CE" w:rsidRDefault="00585C29" w:rsidP="00546B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523"/>
        </w:trPr>
        <w:tc>
          <w:tcPr>
            <w:tcW w:w="817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605818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268"/>
        </w:trPr>
        <w:tc>
          <w:tcPr>
            <w:tcW w:w="817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85C29" w:rsidRPr="000122CE" w:rsidRDefault="00585C29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85C29" w:rsidRPr="000122CE" w:rsidTr="00D52A06">
        <w:trPr>
          <w:trHeight w:val="592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6.2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Реабилитированные лица</w:t>
            </w:r>
          </w:p>
        </w:tc>
      </w:tr>
      <w:tr w:rsidR="00585C29" w:rsidRPr="000122CE" w:rsidTr="00D52A06">
        <w:trPr>
          <w:trHeight w:val="531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6.2.1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31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648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6.3</w:t>
            </w:r>
          </w:p>
        </w:tc>
        <w:tc>
          <w:tcPr>
            <w:tcW w:w="8930" w:type="dxa"/>
            <w:gridSpan w:val="5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Лица, признанные пострадавшими от политических репрессий</w:t>
            </w: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475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6.3.1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566"/>
        </w:trPr>
        <w:tc>
          <w:tcPr>
            <w:tcW w:w="817" w:type="dxa"/>
          </w:tcPr>
          <w:p w:rsidR="00585C29" w:rsidRPr="000122CE" w:rsidRDefault="00585C29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546B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532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73" w:type="dxa"/>
            <w:gridSpan w:val="6"/>
          </w:tcPr>
          <w:p w:rsidR="00585C29" w:rsidRPr="000122CE" w:rsidRDefault="005C244C" w:rsidP="00D52A06">
            <w:pPr>
              <w:rPr>
                <w:sz w:val="24"/>
                <w:szCs w:val="24"/>
              </w:rPr>
            </w:pPr>
            <w:hyperlink r:id="rId22" w:history="1">
              <w:r w:rsidR="00585C29" w:rsidRPr="000122CE">
                <w:rPr>
                  <w:sz w:val="24"/>
                  <w:szCs w:val="24"/>
                </w:rPr>
                <w:t>Закон</w:t>
              </w:r>
            </w:hyperlink>
            <w:r w:rsidR="00585C29" w:rsidRPr="000122CE">
              <w:rPr>
                <w:sz w:val="24"/>
                <w:szCs w:val="24"/>
              </w:rPr>
              <w:t xml:space="preserve"> Кировской области от 14.10.2013 № 320-ЗО «Об образовании в Кировской области»</w:t>
            </w:r>
          </w:p>
        </w:tc>
        <w:tc>
          <w:tcPr>
            <w:tcW w:w="2126" w:type="dxa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568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122CE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576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546B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D52A06">
        <w:trPr>
          <w:trHeight w:val="451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600" w:type="dxa"/>
            <w:gridSpan w:val="8"/>
          </w:tcPr>
          <w:p w:rsidR="00585C29" w:rsidRPr="000122CE" w:rsidRDefault="00585C29" w:rsidP="00D52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585C29" w:rsidRPr="000122CE" w:rsidTr="00605818">
        <w:trPr>
          <w:trHeight w:val="506"/>
        </w:trPr>
        <w:tc>
          <w:tcPr>
            <w:tcW w:w="817" w:type="dxa"/>
          </w:tcPr>
          <w:p w:rsidR="00585C29" w:rsidRPr="000122CE" w:rsidRDefault="00585C29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985" w:type="dxa"/>
          </w:tcPr>
          <w:p w:rsidR="00585C29" w:rsidRPr="000122CE" w:rsidRDefault="00585C29" w:rsidP="00546B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C29" w:rsidRPr="000122CE" w:rsidRDefault="00585C29" w:rsidP="004D516C">
            <w:pPr>
              <w:rPr>
                <w:sz w:val="24"/>
                <w:szCs w:val="24"/>
              </w:rPr>
            </w:pPr>
          </w:p>
        </w:tc>
      </w:tr>
      <w:tr w:rsidR="00585C29" w:rsidRPr="000122CE" w:rsidTr="00605818">
        <w:trPr>
          <w:trHeight w:val="429"/>
        </w:trPr>
        <w:tc>
          <w:tcPr>
            <w:tcW w:w="817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5C29" w:rsidRPr="000122CE" w:rsidRDefault="00585C29" w:rsidP="00793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C29" w:rsidRPr="000122CE" w:rsidRDefault="00585C29" w:rsidP="00546B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5C29" w:rsidRDefault="00585C29" w:rsidP="004D516C">
      <w:pPr>
        <w:jc w:val="both"/>
        <w:rPr>
          <w:sz w:val="24"/>
          <w:szCs w:val="24"/>
        </w:rPr>
      </w:pPr>
    </w:p>
    <w:p w:rsidR="00585C29" w:rsidRPr="000122CE" w:rsidRDefault="00585C29" w:rsidP="00C141D6">
      <w:pPr>
        <w:jc w:val="both"/>
        <w:rPr>
          <w:sz w:val="24"/>
          <w:szCs w:val="24"/>
        </w:rPr>
      </w:pPr>
      <w:r w:rsidRPr="000122CE">
        <w:rPr>
          <w:sz w:val="24"/>
          <w:szCs w:val="24"/>
        </w:rPr>
        <w:t>* Заполняется поставщиками услуг по отоплению и (или)</w:t>
      </w:r>
      <w:r w:rsidR="002943C8">
        <w:rPr>
          <w:sz w:val="24"/>
          <w:szCs w:val="24"/>
        </w:rPr>
        <w:t xml:space="preserve"> поставщиками услуг,</w:t>
      </w:r>
      <w:r w:rsidRPr="000122CE">
        <w:rPr>
          <w:sz w:val="24"/>
          <w:szCs w:val="24"/>
        </w:rPr>
        <w:t xml:space="preserve"> взимающими плату за жилое помещение.</w:t>
      </w:r>
    </w:p>
    <w:p w:rsidR="00585C29" w:rsidRDefault="00585C29" w:rsidP="00C141D6">
      <w:pPr>
        <w:jc w:val="both"/>
        <w:rPr>
          <w:sz w:val="24"/>
          <w:szCs w:val="24"/>
        </w:rPr>
      </w:pPr>
      <w:r w:rsidRPr="000122CE">
        <w:rPr>
          <w:sz w:val="24"/>
          <w:szCs w:val="24"/>
        </w:rPr>
        <w:t xml:space="preserve">** </w:t>
      </w:r>
      <w:r w:rsidRPr="006C5796">
        <w:rPr>
          <w:sz w:val="24"/>
          <w:szCs w:val="24"/>
        </w:rPr>
        <w:t>При указании на факт задолженности в графе 8</w:t>
      </w:r>
      <w:r>
        <w:rPr>
          <w:sz w:val="24"/>
          <w:szCs w:val="24"/>
        </w:rPr>
        <w:t xml:space="preserve"> </w:t>
      </w:r>
      <w:r w:rsidRPr="006C5796">
        <w:rPr>
          <w:sz w:val="24"/>
          <w:szCs w:val="24"/>
        </w:rPr>
        <w:t xml:space="preserve">сумма компенсации в графе 9 не проставляется. При погашении задолженности в </w:t>
      </w:r>
      <w:r>
        <w:rPr>
          <w:sz w:val="24"/>
          <w:szCs w:val="24"/>
        </w:rPr>
        <w:t xml:space="preserve">                          </w:t>
      </w:r>
      <w:r w:rsidRPr="006C5796">
        <w:rPr>
          <w:sz w:val="24"/>
          <w:szCs w:val="24"/>
        </w:rPr>
        <w:t xml:space="preserve">графе  8 ставится </w:t>
      </w:r>
      <w:r>
        <w:rPr>
          <w:sz w:val="24"/>
          <w:szCs w:val="24"/>
        </w:rPr>
        <w:t xml:space="preserve">«-», в графе 9 </w:t>
      </w:r>
      <w:r w:rsidRPr="006C5796">
        <w:rPr>
          <w:sz w:val="24"/>
          <w:szCs w:val="24"/>
        </w:rPr>
        <w:t>указывается сумма компенсации, в том числе за период погашения задолженности.</w:t>
      </w:r>
    </w:p>
    <w:p w:rsidR="00585C29" w:rsidRPr="000122CE" w:rsidRDefault="00585C29" w:rsidP="00C141D6">
      <w:pPr>
        <w:jc w:val="both"/>
        <w:rPr>
          <w:sz w:val="24"/>
          <w:szCs w:val="24"/>
        </w:rPr>
      </w:pPr>
      <w:r w:rsidRPr="000122CE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122CE">
        <w:rPr>
          <w:sz w:val="24"/>
          <w:szCs w:val="24"/>
        </w:rPr>
        <w:t>Рассчитывается с учетом объема мер социальной поддержки на оплату жилого помещения и коммунальных услуг, установленного законодательством для соответствующей категории граждан, и фактически произведенной гражданами оплаты жилых помещений и коммунальных услуг за истекший месяц.</w:t>
      </w:r>
    </w:p>
    <w:p w:rsidR="00585C29" w:rsidRDefault="00585C29" w:rsidP="00C14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**** </w:t>
      </w:r>
      <w:r w:rsidRPr="000122CE">
        <w:rPr>
          <w:sz w:val="24"/>
          <w:szCs w:val="24"/>
        </w:rPr>
        <w:t>Заполняется с разбивкой по категориям граждан.</w:t>
      </w:r>
    </w:p>
    <w:p w:rsidR="00585C29" w:rsidRPr="000122CE" w:rsidRDefault="00585C29" w:rsidP="004D516C">
      <w:pPr>
        <w:ind w:right="170"/>
        <w:jc w:val="center"/>
        <w:rPr>
          <w:sz w:val="24"/>
          <w:szCs w:val="24"/>
        </w:rPr>
      </w:pPr>
    </w:p>
    <w:p w:rsidR="00585C29" w:rsidRPr="00C00F14" w:rsidRDefault="00585C29" w:rsidP="00B4725F">
      <w:pPr>
        <w:ind w:right="170"/>
        <w:jc w:val="center"/>
        <w:rPr>
          <w:szCs w:val="28"/>
        </w:rPr>
      </w:pPr>
      <w:r>
        <w:t>________________</w:t>
      </w:r>
      <w:r>
        <w:rPr>
          <w:szCs w:val="28"/>
        </w:rPr>
        <w:t xml:space="preserve">    </w:t>
      </w:r>
    </w:p>
    <w:sectPr w:rsidR="00585C29" w:rsidRPr="00C00F14" w:rsidSect="000E361A">
      <w:pgSz w:w="16838" w:h="11906" w:orient="landscape"/>
      <w:pgMar w:top="1418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4C" w:rsidRDefault="005C244C">
      <w:r>
        <w:separator/>
      </w:r>
    </w:p>
  </w:endnote>
  <w:endnote w:type="continuationSeparator" w:id="0">
    <w:p w:rsidR="005C244C" w:rsidRDefault="005C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4C" w:rsidRDefault="005C244C">
      <w:r>
        <w:separator/>
      </w:r>
    </w:p>
  </w:footnote>
  <w:footnote w:type="continuationSeparator" w:id="0">
    <w:p w:rsidR="005C244C" w:rsidRDefault="005C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E5" w:rsidRDefault="004210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2043">
      <w:rPr>
        <w:noProof/>
      </w:rPr>
      <w:t>13</w:t>
    </w:r>
    <w:r>
      <w:rPr>
        <w:noProof/>
      </w:rPr>
      <w:fldChar w:fldCharType="end"/>
    </w:r>
  </w:p>
  <w:p w:rsidR="004210E5" w:rsidRDefault="004210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903"/>
    <w:rsid w:val="000019A7"/>
    <w:rsid w:val="00002043"/>
    <w:rsid w:val="00005D9A"/>
    <w:rsid w:val="0001025C"/>
    <w:rsid w:val="000122CE"/>
    <w:rsid w:val="000549FD"/>
    <w:rsid w:val="000600CB"/>
    <w:rsid w:val="00083202"/>
    <w:rsid w:val="00094F93"/>
    <w:rsid w:val="000955B1"/>
    <w:rsid w:val="00096099"/>
    <w:rsid w:val="000A4B0D"/>
    <w:rsid w:val="000D4D78"/>
    <w:rsid w:val="000E361A"/>
    <w:rsid w:val="00165952"/>
    <w:rsid w:val="0018762D"/>
    <w:rsid w:val="00192845"/>
    <w:rsid w:val="00194E66"/>
    <w:rsid w:val="001A57B0"/>
    <w:rsid w:val="001A5B06"/>
    <w:rsid w:val="001C217C"/>
    <w:rsid w:val="001E6173"/>
    <w:rsid w:val="0021556E"/>
    <w:rsid w:val="002501B6"/>
    <w:rsid w:val="00251AA3"/>
    <w:rsid w:val="002742E9"/>
    <w:rsid w:val="00280991"/>
    <w:rsid w:val="002943C8"/>
    <w:rsid w:val="002D3ABB"/>
    <w:rsid w:val="002F3D8F"/>
    <w:rsid w:val="00302903"/>
    <w:rsid w:val="00363165"/>
    <w:rsid w:val="00364174"/>
    <w:rsid w:val="003764CD"/>
    <w:rsid w:val="003A5F9B"/>
    <w:rsid w:val="003B099E"/>
    <w:rsid w:val="003E1738"/>
    <w:rsid w:val="003F5574"/>
    <w:rsid w:val="004210E5"/>
    <w:rsid w:val="00425D22"/>
    <w:rsid w:val="00433886"/>
    <w:rsid w:val="004566F0"/>
    <w:rsid w:val="004738D5"/>
    <w:rsid w:val="004B24E5"/>
    <w:rsid w:val="004B2991"/>
    <w:rsid w:val="004C1F55"/>
    <w:rsid w:val="004C6A47"/>
    <w:rsid w:val="004D516C"/>
    <w:rsid w:val="004D6954"/>
    <w:rsid w:val="00516B4A"/>
    <w:rsid w:val="00526106"/>
    <w:rsid w:val="00546B6C"/>
    <w:rsid w:val="0057654B"/>
    <w:rsid w:val="005777C4"/>
    <w:rsid w:val="00585C29"/>
    <w:rsid w:val="00587DC5"/>
    <w:rsid w:val="0059446F"/>
    <w:rsid w:val="005945FB"/>
    <w:rsid w:val="00594D30"/>
    <w:rsid w:val="005A041D"/>
    <w:rsid w:val="005B598D"/>
    <w:rsid w:val="005C244C"/>
    <w:rsid w:val="00605818"/>
    <w:rsid w:val="0061561C"/>
    <w:rsid w:val="00620A55"/>
    <w:rsid w:val="00624CE7"/>
    <w:rsid w:val="00633567"/>
    <w:rsid w:val="00637683"/>
    <w:rsid w:val="006643F5"/>
    <w:rsid w:val="006778D6"/>
    <w:rsid w:val="00681DB5"/>
    <w:rsid w:val="006C5796"/>
    <w:rsid w:val="006F1196"/>
    <w:rsid w:val="007010EF"/>
    <w:rsid w:val="007133F4"/>
    <w:rsid w:val="00715C83"/>
    <w:rsid w:val="00727919"/>
    <w:rsid w:val="0073360D"/>
    <w:rsid w:val="00744CE4"/>
    <w:rsid w:val="007557D2"/>
    <w:rsid w:val="007733D5"/>
    <w:rsid w:val="00793CCB"/>
    <w:rsid w:val="007A568C"/>
    <w:rsid w:val="008207C0"/>
    <w:rsid w:val="00861F23"/>
    <w:rsid w:val="00870980"/>
    <w:rsid w:val="008A02F1"/>
    <w:rsid w:val="008A3B14"/>
    <w:rsid w:val="009079F3"/>
    <w:rsid w:val="009116DC"/>
    <w:rsid w:val="009265B7"/>
    <w:rsid w:val="00972D92"/>
    <w:rsid w:val="009952FC"/>
    <w:rsid w:val="009B72A1"/>
    <w:rsid w:val="009E1E02"/>
    <w:rsid w:val="009E6449"/>
    <w:rsid w:val="00A06D64"/>
    <w:rsid w:val="00A21870"/>
    <w:rsid w:val="00A51B74"/>
    <w:rsid w:val="00A96FF2"/>
    <w:rsid w:val="00AC4AA3"/>
    <w:rsid w:val="00AD1F82"/>
    <w:rsid w:val="00B15CCC"/>
    <w:rsid w:val="00B4725F"/>
    <w:rsid w:val="00B64621"/>
    <w:rsid w:val="00B73C21"/>
    <w:rsid w:val="00BA5DB0"/>
    <w:rsid w:val="00BA6954"/>
    <w:rsid w:val="00BD639A"/>
    <w:rsid w:val="00BE7D56"/>
    <w:rsid w:val="00BF0C3F"/>
    <w:rsid w:val="00C00F14"/>
    <w:rsid w:val="00C141D6"/>
    <w:rsid w:val="00C40B1A"/>
    <w:rsid w:val="00C5508D"/>
    <w:rsid w:val="00C71F32"/>
    <w:rsid w:val="00C82516"/>
    <w:rsid w:val="00C95A43"/>
    <w:rsid w:val="00CA141E"/>
    <w:rsid w:val="00CA6915"/>
    <w:rsid w:val="00CC5F16"/>
    <w:rsid w:val="00D24554"/>
    <w:rsid w:val="00D44886"/>
    <w:rsid w:val="00D52A06"/>
    <w:rsid w:val="00DA7F24"/>
    <w:rsid w:val="00DB0998"/>
    <w:rsid w:val="00DE75E4"/>
    <w:rsid w:val="00E06886"/>
    <w:rsid w:val="00E16A56"/>
    <w:rsid w:val="00E268FF"/>
    <w:rsid w:val="00E35F23"/>
    <w:rsid w:val="00E37F51"/>
    <w:rsid w:val="00E730C1"/>
    <w:rsid w:val="00E82E12"/>
    <w:rsid w:val="00EC6648"/>
    <w:rsid w:val="00F020ED"/>
    <w:rsid w:val="00F30262"/>
    <w:rsid w:val="00F3292C"/>
    <w:rsid w:val="00F65A4A"/>
    <w:rsid w:val="00FA1654"/>
    <w:rsid w:val="00FC320D"/>
    <w:rsid w:val="00FD1DD9"/>
    <w:rsid w:val="00FD75E3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31162A-872D-4476-B5D5-A832736E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BE7D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C6A5A14E1279F12C78A699D558CA984ED9C39964F9B8E1640CC0E804VDCAJ" TargetMode="External"/><Relationship Id="rId18" Type="http://schemas.openxmlformats.org/officeDocument/2006/relationships/hyperlink" Target="consultantplus://offline/ref=B7AE0E4791CD2D0EF82C17E224DE8CDAC10F95A1F3CA758893D544B237M67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3D1FC091CDF20D056737DE6A5EBC67C4B07F254AAA7AB3796D43F234C3E35Ce8GBJ" TargetMode="External"/><Relationship Id="rId7" Type="http://schemas.openxmlformats.org/officeDocument/2006/relationships/hyperlink" Target="consultantplus://offline/ref=B42342C93D117E6A57F0CA02E3E5BE97C17BC740FFC090C235D096CB98LA20L" TargetMode="External"/><Relationship Id="rId12" Type="http://schemas.openxmlformats.org/officeDocument/2006/relationships/hyperlink" Target="consultantplus://offline/ref=C6C108CFBAEBAA378C704D797D6004768AE37136126DADDC3AAB0D855Fn6A4J" TargetMode="External"/><Relationship Id="rId17" Type="http://schemas.openxmlformats.org/officeDocument/2006/relationships/hyperlink" Target="consultantplus://offline/ref=F73B84BEBC24049997C6E8BAB2588E20BA25FFF998A600DC4E8B20F96Ae64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516E9C01B7D3366B732694FE739FE4C068E3EB8C73582DB03E0BCD04O9x0I" TargetMode="External"/><Relationship Id="rId20" Type="http://schemas.openxmlformats.org/officeDocument/2006/relationships/hyperlink" Target="consultantplus://offline/ref=81C6A5A14E1279F12C78A699D558CA984ED9C39964F9B8E1640CC0E804VDCA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AE0E4791CD2D0EF82C17E224DE8CDAC10F95A1F3CA758893D544B237M674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E30397D0058748415C59D8EF165F574A8295B8ECAC96065956FC6B90C0140ARAU6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73B84BEBC24049997C6E8BAB2588E20BA25FFF998A600DC4E8B20F96Ae64FI" TargetMode="External"/><Relationship Id="rId19" Type="http://schemas.openxmlformats.org/officeDocument/2006/relationships/hyperlink" Target="consultantplus://offline/ref=C6C108CFBAEBAA378C704D797D6004768AE37136126DADDC3AAB0D855Fn6A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516E9C01B7D3366B732694FE739FE4C068E3EB8C73582DB03E0BCD04O9x0I" TargetMode="External"/><Relationship Id="rId14" Type="http://schemas.openxmlformats.org/officeDocument/2006/relationships/hyperlink" Target="consultantplus://offline/ref=B63D1FC091CDF20D056737DE6A5EBC67C4B07F254AAA7AB3796D43F234C3E35Ce8GBJ" TargetMode="External"/><Relationship Id="rId22" Type="http://schemas.openxmlformats.org/officeDocument/2006/relationships/hyperlink" Target="consultantplus://offline/ref=ADE30397D0058748415C59D8EF165F574A8295B8ECAC96065956FC6B90C0140ARAU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34A7-38F2-400D-BC37-0FDDC7AC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31</cp:revision>
  <cp:lastPrinted>2017-02-20T13:32:00Z</cp:lastPrinted>
  <dcterms:created xsi:type="dcterms:W3CDTF">2016-11-11T11:54:00Z</dcterms:created>
  <dcterms:modified xsi:type="dcterms:W3CDTF">2017-03-10T11:21:00Z</dcterms:modified>
</cp:coreProperties>
</file>